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B83" w:rsidRDefault="000B5B83" w:rsidP="000B5B8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MODELAÇÃO DOS RECURSOS FLORESTAIS 2019/20</w:t>
      </w:r>
    </w:p>
    <w:p w:rsidR="000B5B83" w:rsidRPr="00B60106" w:rsidRDefault="000B5B83" w:rsidP="000B5B83">
      <w:pPr>
        <w:jc w:val="center"/>
        <w:rPr>
          <w:b/>
          <w:i/>
          <w:sz w:val="28"/>
          <w:szCs w:val="28"/>
          <w:lang w:val="en-US"/>
        </w:rPr>
      </w:pPr>
      <w:r w:rsidRPr="00B60106">
        <w:rPr>
          <w:b/>
          <w:i/>
          <w:sz w:val="28"/>
          <w:szCs w:val="28"/>
          <w:lang w:val="en-US"/>
        </w:rPr>
        <w:t>FOREST MODELS 2019/20</w:t>
      </w:r>
    </w:p>
    <w:p w:rsidR="000B5B83" w:rsidRPr="000106B4" w:rsidRDefault="000B5B83" w:rsidP="000B5B83">
      <w:pPr>
        <w:jc w:val="center"/>
        <w:rPr>
          <w:b/>
          <w:i/>
          <w:sz w:val="24"/>
          <w:szCs w:val="24"/>
          <w:lang w:val="en-US"/>
        </w:rPr>
      </w:pPr>
      <w:r w:rsidRPr="000106B4">
        <w:rPr>
          <w:b/>
          <w:i/>
          <w:sz w:val="24"/>
          <w:szCs w:val="24"/>
          <w:lang w:val="en-US"/>
        </w:rPr>
        <w:t xml:space="preserve">Continuous evaluation – Topic </w:t>
      </w:r>
      <w:r w:rsidR="005F6354" w:rsidRPr="000106B4">
        <w:rPr>
          <w:b/>
          <w:i/>
          <w:sz w:val="24"/>
          <w:szCs w:val="24"/>
          <w:lang w:val="en-US"/>
        </w:rPr>
        <w:t>3.1</w:t>
      </w:r>
    </w:p>
    <w:p w:rsidR="000B5B83" w:rsidRDefault="005F6354" w:rsidP="000B5B83">
      <w:pPr>
        <w:jc w:val="center"/>
        <w:rPr>
          <w:b/>
          <w:i/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t>Some Topics Related to Tree and Stand Growth</w:t>
      </w:r>
    </w:p>
    <w:p w:rsidR="008C6090" w:rsidRDefault="005F6354" w:rsidP="00A06648">
      <w:pPr>
        <w:spacing w:after="100"/>
        <w:jc w:val="both"/>
        <w:rPr>
          <w:rFonts w:eastAsia="Times New Roman" w:cstheme="minorHAnsi"/>
          <w:color w:val="222222"/>
          <w:lang w:val="en-US"/>
        </w:rPr>
      </w:pPr>
      <w:r>
        <w:rPr>
          <w:lang w:val="en-US"/>
        </w:rPr>
        <w:t xml:space="preserve">Consider the data of São Salvador thinning trial presented in </w:t>
      </w:r>
      <w:r w:rsidR="002F51DD" w:rsidRPr="002F51DD">
        <w:rPr>
          <w:lang w:val="en-US"/>
        </w:rPr>
        <w:t>Table 1</w:t>
      </w:r>
      <w:r>
        <w:rPr>
          <w:lang w:val="en-US"/>
        </w:rPr>
        <w:t xml:space="preserve">. </w:t>
      </w:r>
      <w:r w:rsidRPr="005F6354">
        <w:rPr>
          <w:rFonts w:eastAsia="Times New Roman" w:cstheme="minorHAnsi"/>
          <w:color w:val="222222"/>
          <w:lang w:val="en-US"/>
        </w:rPr>
        <w:t xml:space="preserve">This trial is located in </w:t>
      </w:r>
      <w:proofErr w:type="spellStart"/>
      <w:r w:rsidRPr="005F6354">
        <w:rPr>
          <w:rFonts w:eastAsia="Times New Roman" w:cstheme="minorHAnsi"/>
          <w:color w:val="222222"/>
          <w:lang w:val="en-US"/>
        </w:rPr>
        <w:t>Viseu</w:t>
      </w:r>
      <w:proofErr w:type="spellEnd"/>
      <w:r w:rsidRPr="005F6354">
        <w:rPr>
          <w:rFonts w:eastAsia="Times New Roman" w:cstheme="minorHAnsi"/>
          <w:color w:val="222222"/>
          <w:lang w:val="en-US"/>
        </w:rPr>
        <w:t xml:space="preserve"> (40°</w:t>
      </w:r>
      <w:proofErr w:type="gramStart"/>
      <w:r w:rsidRPr="005F6354">
        <w:rPr>
          <w:rFonts w:eastAsia="Times New Roman" w:cstheme="minorHAnsi"/>
          <w:color w:val="222222"/>
          <w:lang w:val="en-US"/>
        </w:rPr>
        <w:t>46'N</w:t>
      </w:r>
      <w:proofErr w:type="gramEnd"/>
      <w:r w:rsidRPr="005F6354">
        <w:rPr>
          <w:rFonts w:eastAsia="Times New Roman" w:cstheme="minorHAnsi"/>
          <w:color w:val="222222"/>
          <w:lang w:val="en-US"/>
        </w:rPr>
        <w:t>, 7°55'W), Portugal</w:t>
      </w:r>
      <w:r>
        <w:rPr>
          <w:rFonts w:eastAsia="Times New Roman" w:cstheme="minorHAnsi"/>
          <w:color w:val="222222"/>
          <w:lang w:val="en-US"/>
        </w:rPr>
        <w:t>,</w:t>
      </w:r>
      <w:r w:rsidRPr="005F6354">
        <w:rPr>
          <w:rFonts w:eastAsia="Times New Roman" w:cstheme="minorHAnsi"/>
          <w:color w:val="222222"/>
          <w:lang w:val="en-US"/>
        </w:rPr>
        <w:t xml:space="preserve"> </w:t>
      </w:r>
      <w:r>
        <w:rPr>
          <w:rFonts w:eastAsia="Times New Roman" w:cstheme="minorHAnsi"/>
          <w:color w:val="222222"/>
          <w:lang w:val="en-US"/>
        </w:rPr>
        <w:t>and</w:t>
      </w:r>
      <w:r w:rsidRPr="005F6354">
        <w:rPr>
          <w:rFonts w:eastAsia="Times New Roman" w:cstheme="minorHAnsi"/>
          <w:color w:val="222222"/>
          <w:lang w:val="en-US"/>
        </w:rPr>
        <w:t xml:space="preserve"> was established in 1981 in a naturally regenerated maritime pine </w:t>
      </w:r>
      <w:r>
        <w:rPr>
          <w:rFonts w:eastAsia="Times New Roman" w:cstheme="minorHAnsi"/>
          <w:color w:val="222222"/>
          <w:lang w:val="en-US"/>
        </w:rPr>
        <w:t xml:space="preserve">stand. The trial was </w:t>
      </w:r>
      <w:r w:rsidRPr="005F6354">
        <w:rPr>
          <w:rFonts w:eastAsia="Times New Roman" w:cstheme="minorHAnsi"/>
          <w:color w:val="222222"/>
          <w:lang w:val="en-US"/>
        </w:rPr>
        <w:t xml:space="preserve">19 years old at </w:t>
      </w:r>
      <w:r>
        <w:rPr>
          <w:rFonts w:eastAsia="Times New Roman" w:cstheme="minorHAnsi"/>
          <w:color w:val="222222"/>
          <w:lang w:val="en-US"/>
        </w:rPr>
        <w:t>the time of</w:t>
      </w:r>
      <w:r w:rsidRPr="005F6354">
        <w:rPr>
          <w:rFonts w:eastAsia="Times New Roman" w:cstheme="minorHAnsi"/>
          <w:color w:val="222222"/>
          <w:lang w:val="en-US"/>
        </w:rPr>
        <w:t xml:space="preserve"> establishment. </w:t>
      </w:r>
    </w:p>
    <w:p w:rsidR="005F6354" w:rsidRDefault="005F6354" w:rsidP="00A06648">
      <w:pPr>
        <w:spacing w:after="100"/>
        <w:jc w:val="both"/>
        <w:rPr>
          <w:rFonts w:eastAsia="Times New Roman" w:cstheme="minorHAnsi"/>
          <w:color w:val="222222"/>
          <w:lang w:val="en-US"/>
        </w:rPr>
      </w:pPr>
      <w:r>
        <w:rPr>
          <w:rFonts w:eastAsia="Times New Roman" w:cstheme="minorHAnsi"/>
          <w:color w:val="222222"/>
          <w:lang w:val="en-US"/>
        </w:rPr>
        <w:t xml:space="preserve">The trial </w:t>
      </w:r>
      <w:r w:rsidR="008C6090">
        <w:rPr>
          <w:rFonts w:eastAsia="Times New Roman" w:cstheme="minorHAnsi"/>
          <w:color w:val="222222"/>
          <w:lang w:val="en-US"/>
        </w:rPr>
        <w:t xml:space="preserve">is </w:t>
      </w:r>
      <w:r>
        <w:rPr>
          <w:rFonts w:eastAsia="Times New Roman" w:cstheme="minorHAnsi"/>
          <w:color w:val="222222"/>
          <w:lang w:val="en-US"/>
        </w:rPr>
        <w:t xml:space="preserve">composed of </w:t>
      </w:r>
      <w:proofErr w:type="gramStart"/>
      <w:r>
        <w:rPr>
          <w:rFonts w:eastAsia="Times New Roman" w:cstheme="minorHAnsi"/>
          <w:color w:val="222222"/>
          <w:lang w:val="en-US"/>
        </w:rPr>
        <w:t>3</w:t>
      </w:r>
      <w:proofErr w:type="gramEnd"/>
      <w:r>
        <w:rPr>
          <w:rFonts w:eastAsia="Times New Roman" w:cstheme="minorHAnsi"/>
          <w:color w:val="222222"/>
          <w:lang w:val="en-US"/>
        </w:rPr>
        <w:t xml:space="preserve"> blocks of 4 plots each</w:t>
      </w:r>
      <w:r w:rsidR="00B60106">
        <w:rPr>
          <w:rFonts w:eastAsia="Times New Roman" w:cstheme="minorHAnsi"/>
          <w:color w:val="222222"/>
          <w:lang w:val="en-US"/>
        </w:rPr>
        <w:t xml:space="preserve"> where different thinning severity</w:t>
      </w:r>
      <w:r w:rsidR="000106B4">
        <w:rPr>
          <w:rFonts w:eastAsia="Times New Roman" w:cstheme="minorHAnsi"/>
          <w:color w:val="222222"/>
          <w:lang w:val="en-US"/>
        </w:rPr>
        <w:t xml:space="preserve"> </w:t>
      </w:r>
      <w:r>
        <w:rPr>
          <w:rFonts w:eastAsia="Times New Roman" w:cstheme="minorHAnsi"/>
          <w:color w:val="222222"/>
          <w:lang w:val="en-US"/>
        </w:rPr>
        <w:t>were tested</w:t>
      </w:r>
      <w:r w:rsidR="000106B4">
        <w:rPr>
          <w:rFonts w:eastAsia="Times New Roman" w:cstheme="minorHAnsi"/>
          <w:color w:val="222222"/>
          <w:lang w:val="en-US"/>
        </w:rPr>
        <w:t xml:space="preserve">. The thinning criteria was </w:t>
      </w:r>
      <w:r w:rsidR="000106B4" w:rsidRPr="000106B4">
        <w:rPr>
          <w:rFonts w:eastAsia="Times New Roman" w:cstheme="minorHAnsi"/>
          <w:i/>
          <w:color w:val="222222"/>
          <w:lang w:val="en-US"/>
        </w:rPr>
        <w:t>Residual Basal Area</w:t>
      </w:r>
      <w:r w:rsidR="000106B4">
        <w:rPr>
          <w:rFonts w:eastAsia="Times New Roman" w:cstheme="minorHAnsi"/>
          <w:color w:val="222222"/>
          <w:lang w:val="en-US"/>
        </w:rPr>
        <w:t xml:space="preserve"> and the weighs </w:t>
      </w:r>
      <w:r w:rsidR="008C6090">
        <w:rPr>
          <w:rFonts w:eastAsia="Times New Roman" w:cstheme="minorHAnsi"/>
          <w:color w:val="222222"/>
          <w:lang w:val="en-US"/>
        </w:rPr>
        <w:t xml:space="preserve">considered </w:t>
      </w:r>
      <w:proofErr w:type="gramStart"/>
      <w:r w:rsidR="000106B4">
        <w:rPr>
          <w:rFonts w:eastAsia="Times New Roman" w:cstheme="minorHAnsi"/>
          <w:color w:val="222222"/>
          <w:lang w:val="en-US"/>
        </w:rPr>
        <w:t>were:</w:t>
      </w:r>
      <w:proofErr w:type="gramEnd"/>
      <w:r w:rsidR="000106B4">
        <w:rPr>
          <w:rFonts w:eastAsia="Times New Roman" w:cstheme="minorHAnsi"/>
          <w:color w:val="222222"/>
          <w:lang w:val="en-US"/>
        </w:rPr>
        <w:t xml:space="preserve"> </w:t>
      </w:r>
      <w:r w:rsidR="000106B4" w:rsidRPr="005F6354">
        <w:rPr>
          <w:rFonts w:eastAsia="Times New Roman" w:cstheme="minorHAnsi"/>
          <w:color w:val="222222"/>
          <w:lang w:val="en-US"/>
        </w:rPr>
        <w:t>heavy</w:t>
      </w:r>
      <w:r w:rsidR="000106B4">
        <w:rPr>
          <w:rFonts w:eastAsia="Times New Roman" w:cstheme="minorHAnsi"/>
          <w:color w:val="222222"/>
          <w:lang w:val="en-US"/>
        </w:rPr>
        <w:t xml:space="preserve"> (</w:t>
      </w:r>
      <w:r w:rsidR="000106B4" w:rsidRPr="005F6354">
        <w:rPr>
          <w:rFonts w:eastAsia="Times New Roman" w:cstheme="minorHAnsi"/>
          <w:color w:val="222222"/>
          <w:lang w:val="en-US"/>
        </w:rPr>
        <w:t>18-20 m</w:t>
      </w:r>
      <w:r w:rsidR="000106B4" w:rsidRPr="005F6354">
        <w:rPr>
          <w:rFonts w:eastAsia="Times New Roman" w:cstheme="minorHAnsi"/>
          <w:color w:val="222222"/>
          <w:vertAlign w:val="superscript"/>
          <w:lang w:val="en-US"/>
        </w:rPr>
        <w:t>2</w:t>
      </w:r>
      <w:r w:rsidR="000106B4" w:rsidRPr="005F6354">
        <w:rPr>
          <w:rFonts w:eastAsia="Times New Roman" w:cstheme="minorHAnsi"/>
          <w:color w:val="222222"/>
          <w:lang w:val="en-US"/>
        </w:rPr>
        <w:t>ha</w:t>
      </w:r>
      <w:r w:rsidR="000106B4" w:rsidRPr="005F6354">
        <w:rPr>
          <w:rFonts w:eastAsia="Times New Roman" w:cstheme="minorHAnsi"/>
          <w:color w:val="222222"/>
          <w:vertAlign w:val="superscript"/>
          <w:lang w:val="en-US"/>
        </w:rPr>
        <w:t>-1</w:t>
      </w:r>
      <w:r w:rsidR="000106B4" w:rsidRPr="005F6354">
        <w:rPr>
          <w:rFonts w:eastAsia="Times New Roman" w:cstheme="minorHAnsi"/>
          <w:color w:val="222222"/>
          <w:lang w:val="en-US"/>
        </w:rPr>
        <w:t>), intermediate</w:t>
      </w:r>
      <w:r w:rsidR="000106B4">
        <w:rPr>
          <w:rFonts w:eastAsia="Times New Roman" w:cstheme="minorHAnsi"/>
          <w:color w:val="222222"/>
          <w:lang w:val="en-US"/>
        </w:rPr>
        <w:t xml:space="preserve"> (</w:t>
      </w:r>
      <w:r w:rsidR="000106B4" w:rsidRPr="005F6354">
        <w:rPr>
          <w:rFonts w:eastAsia="Times New Roman" w:cstheme="minorHAnsi"/>
          <w:color w:val="222222"/>
          <w:lang w:val="en-US"/>
        </w:rPr>
        <w:t>22-24 m</w:t>
      </w:r>
      <w:r w:rsidR="000106B4" w:rsidRPr="005F6354">
        <w:rPr>
          <w:rFonts w:eastAsia="Times New Roman" w:cstheme="minorHAnsi"/>
          <w:color w:val="222222"/>
          <w:vertAlign w:val="superscript"/>
          <w:lang w:val="en-US"/>
        </w:rPr>
        <w:t>2</w:t>
      </w:r>
      <w:r w:rsidR="000106B4" w:rsidRPr="005F6354">
        <w:rPr>
          <w:rFonts w:eastAsia="Times New Roman" w:cstheme="minorHAnsi"/>
          <w:color w:val="222222"/>
          <w:lang w:val="en-US"/>
        </w:rPr>
        <w:t>ha</w:t>
      </w:r>
      <w:r w:rsidR="000106B4" w:rsidRPr="005F6354">
        <w:rPr>
          <w:rFonts w:eastAsia="Times New Roman" w:cstheme="minorHAnsi"/>
          <w:color w:val="222222"/>
          <w:vertAlign w:val="superscript"/>
          <w:lang w:val="en-US"/>
        </w:rPr>
        <w:t>-1</w:t>
      </w:r>
      <w:r w:rsidR="000106B4" w:rsidRPr="005F6354">
        <w:rPr>
          <w:rFonts w:eastAsia="Times New Roman" w:cstheme="minorHAnsi"/>
          <w:color w:val="222222"/>
          <w:lang w:val="en-US"/>
        </w:rPr>
        <w:t>) and light (26-28 m</w:t>
      </w:r>
      <w:r w:rsidR="000106B4" w:rsidRPr="005F6354">
        <w:rPr>
          <w:rFonts w:eastAsia="Times New Roman" w:cstheme="minorHAnsi"/>
          <w:color w:val="222222"/>
          <w:vertAlign w:val="superscript"/>
          <w:lang w:val="en-US"/>
        </w:rPr>
        <w:t>2</w:t>
      </w:r>
      <w:r w:rsidR="000106B4" w:rsidRPr="005F6354">
        <w:rPr>
          <w:rFonts w:eastAsia="Times New Roman" w:cstheme="minorHAnsi"/>
          <w:color w:val="222222"/>
          <w:lang w:val="en-US"/>
        </w:rPr>
        <w:t>ha</w:t>
      </w:r>
      <w:r w:rsidR="000106B4" w:rsidRPr="005F6354">
        <w:rPr>
          <w:rFonts w:eastAsia="Times New Roman" w:cstheme="minorHAnsi"/>
          <w:color w:val="222222"/>
          <w:vertAlign w:val="superscript"/>
          <w:lang w:val="en-US"/>
        </w:rPr>
        <w:t>-1</w:t>
      </w:r>
      <w:r w:rsidR="000106B4" w:rsidRPr="005F6354">
        <w:rPr>
          <w:rFonts w:eastAsia="Times New Roman" w:cstheme="minorHAnsi"/>
          <w:color w:val="222222"/>
          <w:lang w:val="en-US"/>
        </w:rPr>
        <w:t>).</w:t>
      </w:r>
      <w:r w:rsidR="000106B4">
        <w:rPr>
          <w:rFonts w:eastAsia="Times New Roman" w:cstheme="minorHAnsi"/>
          <w:color w:val="222222"/>
          <w:lang w:val="en-US"/>
        </w:rPr>
        <w:t xml:space="preserve"> </w:t>
      </w:r>
      <w:r w:rsidR="000106B4" w:rsidRPr="005F6354">
        <w:rPr>
          <w:rFonts w:eastAsia="Times New Roman" w:cstheme="minorHAnsi"/>
          <w:color w:val="222222"/>
          <w:lang w:val="en-US"/>
        </w:rPr>
        <w:t xml:space="preserve">Three thinning operations </w:t>
      </w:r>
      <w:proofErr w:type="gramStart"/>
      <w:r w:rsidR="000106B4" w:rsidRPr="005F6354">
        <w:rPr>
          <w:rFonts w:eastAsia="Times New Roman" w:cstheme="minorHAnsi"/>
          <w:color w:val="222222"/>
          <w:lang w:val="en-US"/>
        </w:rPr>
        <w:t>were carried out</w:t>
      </w:r>
      <w:proofErr w:type="gramEnd"/>
      <w:r w:rsidR="000106B4" w:rsidRPr="005F6354">
        <w:rPr>
          <w:rFonts w:eastAsia="Times New Roman" w:cstheme="minorHAnsi"/>
          <w:color w:val="222222"/>
          <w:lang w:val="en-US"/>
        </w:rPr>
        <w:t xml:space="preserve"> in 1981, 1986 and 1999.</w:t>
      </w:r>
      <w:r w:rsidR="000106B4">
        <w:rPr>
          <w:rFonts w:eastAsia="Times New Roman" w:cstheme="minorHAnsi"/>
          <w:color w:val="222222"/>
          <w:lang w:val="en-US"/>
        </w:rPr>
        <w:t xml:space="preserve"> </w:t>
      </w:r>
      <w:r w:rsidR="008C6090">
        <w:rPr>
          <w:rFonts w:eastAsia="Times New Roman" w:cstheme="minorHAnsi"/>
          <w:color w:val="222222"/>
          <w:lang w:val="en-US"/>
        </w:rPr>
        <w:t>One of the plots represents the control plot where the thinning only removed the few trees that seemed tha</w:t>
      </w:r>
      <w:r w:rsidR="00A06648">
        <w:rPr>
          <w:rFonts w:eastAsia="Times New Roman" w:cstheme="minorHAnsi"/>
          <w:color w:val="222222"/>
          <w:lang w:val="en-US"/>
        </w:rPr>
        <w:t xml:space="preserve">t could die in the near future. </w:t>
      </w:r>
      <w:r w:rsidRPr="005F6354">
        <w:rPr>
          <w:rFonts w:eastAsia="Times New Roman" w:cstheme="minorHAnsi"/>
          <w:color w:val="222222"/>
          <w:lang w:val="en-US"/>
        </w:rPr>
        <w:t xml:space="preserve">The trial </w:t>
      </w:r>
      <w:proofErr w:type="gramStart"/>
      <w:r w:rsidRPr="005F6354">
        <w:rPr>
          <w:rFonts w:eastAsia="Times New Roman" w:cstheme="minorHAnsi"/>
          <w:color w:val="222222"/>
          <w:lang w:val="en-US"/>
        </w:rPr>
        <w:t>was measured</w:t>
      </w:r>
      <w:proofErr w:type="gramEnd"/>
      <w:r w:rsidRPr="005F6354">
        <w:rPr>
          <w:rFonts w:eastAsia="Times New Roman" w:cstheme="minorHAnsi"/>
          <w:color w:val="222222"/>
          <w:lang w:val="en-US"/>
        </w:rPr>
        <w:t xml:space="preserve"> in 1981, 1984, 1986, 1987, 1988, 1999, 2000, 2005 and 2012. </w:t>
      </w:r>
    </w:p>
    <w:p w:rsidR="008C6090" w:rsidRDefault="008C6090" w:rsidP="00A06648">
      <w:pPr>
        <w:spacing w:after="100"/>
        <w:jc w:val="both"/>
        <w:rPr>
          <w:rFonts w:eastAsia="Times New Roman" w:cstheme="minorHAnsi"/>
          <w:color w:val="222222"/>
          <w:lang w:val="en-US"/>
        </w:rPr>
      </w:pPr>
      <w:r>
        <w:rPr>
          <w:rFonts w:eastAsia="Times New Roman" w:cstheme="minorHAnsi"/>
          <w:color w:val="222222"/>
          <w:lang w:val="en-US"/>
        </w:rPr>
        <w:t>Copy table 1 to Excel and answer the following questions:</w:t>
      </w:r>
    </w:p>
    <w:p w:rsidR="008C6090" w:rsidRDefault="008C6090" w:rsidP="00A06648">
      <w:pPr>
        <w:spacing w:after="100"/>
        <w:ind w:left="284"/>
        <w:jc w:val="both"/>
        <w:rPr>
          <w:lang w:val="en-US"/>
        </w:rPr>
      </w:pPr>
      <w:r>
        <w:rPr>
          <w:rFonts w:eastAsia="Times New Roman" w:cstheme="minorHAnsi"/>
          <w:color w:val="222222"/>
          <w:lang w:val="en-US"/>
        </w:rPr>
        <w:t xml:space="preserve">a) </w:t>
      </w:r>
      <w:r w:rsidRPr="008C6090">
        <w:rPr>
          <w:lang w:val="en-US"/>
        </w:rPr>
        <w:t xml:space="preserve">Use the data </w:t>
      </w:r>
      <w:r>
        <w:rPr>
          <w:lang w:val="en-US"/>
        </w:rPr>
        <w:t>in table</w:t>
      </w:r>
      <w:r w:rsidRPr="008C6090">
        <w:rPr>
          <w:lang w:val="en-US"/>
        </w:rPr>
        <w:t xml:space="preserve"> 1 to compute: net growth of the standing volume, net growth and gross growth for the periods 198</w:t>
      </w:r>
      <w:r>
        <w:rPr>
          <w:lang w:val="en-US"/>
        </w:rPr>
        <w:t>1</w:t>
      </w:r>
      <w:r w:rsidRPr="008C6090">
        <w:rPr>
          <w:lang w:val="en-US"/>
        </w:rPr>
        <w:t>-19</w:t>
      </w:r>
      <w:r>
        <w:rPr>
          <w:lang w:val="en-US"/>
        </w:rPr>
        <w:t>86</w:t>
      </w:r>
      <w:r w:rsidRPr="008C6090">
        <w:rPr>
          <w:lang w:val="en-US"/>
        </w:rPr>
        <w:t xml:space="preserve"> and 199</w:t>
      </w:r>
      <w:r>
        <w:rPr>
          <w:lang w:val="en-US"/>
        </w:rPr>
        <w:t>4</w:t>
      </w:r>
      <w:r w:rsidRPr="008C6090">
        <w:rPr>
          <w:lang w:val="en-US"/>
        </w:rPr>
        <w:t>-199</w:t>
      </w:r>
      <w:r>
        <w:rPr>
          <w:lang w:val="en-US"/>
        </w:rPr>
        <w:t>9</w:t>
      </w:r>
      <w:r w:rsidRPr="008C6090">
        <w:rPr>
          <w:lang w:val="en-US"/>
        </w:rPr>
        <w:t>. What data is missing to allow the computation of gross growth for the same periods?</w:t>
      </w:r>
    </w:p>
    <w:p w:rsidR="008C6090" w:rsidRDefault="008C6090" w:rsidP="00A06648">
      <w:pPr>
        <w:spacing w:after="100"/>
        <w:ind w:left="284"/>
        <w:jc w:val="both"/>
        <w:rPr>
          <w:lang w:val="en-US"/>
        </w:rPr>
      </w:pPr>
      <w:r>
        <w:rPr>
          <w:lang w:val="en-US"/>
        </w:rPr>
        <w:t>b</w:t>
      </w:r>
      <w:r w:rsidRPr="008C6090">
        <w:rPr>
          <w:lang w:val="en-US"/>
        </w:rPr>
        <w:t xml:space="preserve">) Compute the total volume over time, considering that the stand </w:t>
      </w:r>
      <w:proofErr w:type="gramStart"/>
      <w:r>
        <w:rPr>
          <w:lang w:val="en-US"/>
        </w:rPr>
        <w:t xml:space="preserve">had never been thinned or cleaned </w:t>
      </w:r>
      <w:r w:rsidRPr="008C6090">
        <w:rPr>
          <w:lang w:val="en-US"/>
        </w:rPr>
        <w:t xml:space="preserve">before the age of </w:t>
      </w:r>
      <w:r>
        <w:rPr>
          <w:lang w:val="en-US"/>
        </w:rPr>
        <w:t>19</w:t>
      </w:r>
      <w:proofErr w:type="gramEnd"/>
      <w:r w:rsidRPr="008C6090">
        <w:rPr>
          <w:lang w:val="en-US"/>
        </w:rPr>
        <w:t>.</w:t>
      </w:r>
    </w:p>
    <w:p w:rsidR="008C6090" w:rsidRDefault="008C6090" w:rsidP="00A06648">
      <w:pPr>
        <w:spacing w:after="100"/>
        <w:ind w:left="284"/>
        <w:jc w:val="both"/>
        <w:rPr>
          <w:lang w:val="en-US"/>
        </w:rPr>
      </w:pPr>
      <w:r>
        <w:rPr>
          <w:lang w:val="en-US"/>
        </w:rPr>
        <w:t>c</w:t>
      </w:r>
      <w:r w:rsidRPr="008C6090">
        <w:rPr>
          <w:lang w:val="en-US"/>
        </w:rPr>
        <w:t>) Compute mean and current annual increment of the total volume and make the following graphs: total and standing volume</w:t>
      </w:r>
      <w:proofErr w:type="gramStart"/>
      <w:r w:rsidRPr="008C6090">
        <w:rPr>
          <w:lang w:val="en-US"/>
        </w:rPr>
        <w:t>;</w:t>
      </w:r>
      <w:proofErr w:type="gramEnd"/>
      <w:r w:rsidRPr="008C6090">
        <w:rPr>
          <w:lang w:val="en-US"/>
        </w:rPr>
        <w:t xml:space="preserve"> mean and current</w:t>
      </w:r>
      <w:bookmarkStart w:id="0" w:name="_GoBack"/>
      <w:bookmarkEnd w:id="0"/>
      <w:r w:rsidRPr="008C6090">
        <w:rPr>
          <w:lang w:val="en-US"/>
        </w:rPr>
        <w:t xml:space="preserve"> annual increment</w:t>
      </w:r>
      <w:r>
        <w:rPr>
          <w:lang w:val="en-US"/>
        </w:rPr>
        <w:t>.</w:t>
      </w:r>
    </w:p>
    <w:p w:rsidR="008C6090" w:rsidRPr="008C6090" w:rsidRDefault="00A06648" w:rsidP="00A06648">
      <w:pPr>
        <w:spacing w:after="100"/>
        <w:ind w:left="284"/>
        <w:jc w:val="both"/>
        <w:rPr>
          <w:lang w:val="en-US"/>
        </w:rPr>
      </w:pPr>
      <w:r>
        <w:rPr>
          <w:lang w:val="en-US"/>
        </w:rPr>
        <w:t xml:space="preserve">d) Looking at table, which do you think is the control plot and the one representing the heaviest thinning? Do you think the pre-defined thinning </w:t>
      </w:r>
      <w:r w:rsidR="00B60106">
        <w:rPr>
          <w:lang w:val="en-US"/>
        </w:rPr>
        <w:t>severities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were followed</w:t>
      </w:r>
      <w:proofErr w:type="gramEnd"/>
      <w:r>
        <w:rPr>
          <w:lang w:val="en-US"/>
        </w:rPr>
        <w:t>? Justify both answers.</w:t>
      </w:r>
    </w:p>
    <w:p w:rsidR="008C6090" w:rsidRPr="005F6354" w:rsidRDefault="008C6090" w:rsidP="005F6354">
      <w:pPr>
        <w:jc w:val="both"/>
        <w:rPr>
          <w:rFonts w:cstheme="minorHAnsi"/>
          <w:color w:val="000000"/>
          <w:lang w:val="en-US"/>
        </w:rPr>
      </w:pPr>
      <w:r>
        <w:rPr>
          <w:rFonts w:eastAsia="Times New Roman" w:cstheme="minorHAnsi"/>
          <w:color w:val="222222"/>
          <w:lang w:val="en-US"/>
        </w:rPr>
        <w:t xml:space="preserve">Table 1. Measurements of the </w:t>
      </w:r>
      <w:proofErr w:type="gramStart"/>
      <w:r>
        <w:rPr>
          <w:rFonts w:eastAsia="Times New Roman" w:cstheme="minorHAnsi"/>
          <w:color w:val="222222"/>
          <w:lang w:val="en-US"/>
        </w:rPr>
        <w:t>4</w:t>
      </w:r>
      <w:proofErr w:type="gramEnd"/>
      <w:r>
        <w:rPr>
          <w:rFonts w:eastAsia="Times New Roman" w:cstheme="minorHAnsi"/>
          <w:color w:val="222222"/>
          <w:lang w:val="en-US"/>
        </w:rPr>
        <w:t xml:space="preserve"> plots (A, B, C and D) in block 2 of São Salvador Trial.</w:t>
      </w:r>
    </w:p>
    <w:tbl>
      <w:tblPr>
        <w:tblW w:w="86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1"/>
        <w:gridCol w:w="580"/>
        <w:gridCol w:w="380"/>
        <w:gridCol w:w="631"/>
        <w:gridCol w:w="763"/>
        <w:gridCol w:w="566"/>
        <w:gridCol w:w="907"/>
        <w:gridCol w:w="907"/>
        <w:gridCol w:w="907"/>
        <w:gridCol w:w="576"/>
        <w:gridCol w:w="882"/>
        <w:gridCol w:w="882"/>
      </w:tblGrid>
      <w:tr w:rsidR="000106B4" w:rsidRPr="000106B4" w:rsidTr="000106B4">
        <w:trPr>
          <w:trHeight w:val="28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B4" w:rsidRPr="008C6090" w:rsidRDefault="000106B4" w:rsidP="0001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P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B4" w:rsidRPr="008C6090" w:rsidRDefault="000106B4" w:rsidP="0001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B4" w:rsidRPr="008C6090" w:rsidRDefault="000106B4" w:rsidP="0001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</w:p>
        </w:tc>
        <w:tc>
          <w:tcPr>
            <w:tcW w:w="468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 xml:space="preserve">Stand </w:t>
            </w:r>
            <w:proofErr w:type="spellStart"/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variables</w:t>
            </w:r>
            <w:proofErr w:type="spellEnd"/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 xml:space="preserve"> (</w:t>
            </w:r>
            <w:proofErr w:type="spellStart"/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standing</w:t>
            </w:r>
            <w:proofErr w:type="spellEnd"/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 xml:space="preserve"> stand)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proofErr w:type="spellStart"/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Thinnings</w:t>
            </w:r>
            <w:proofErr w:type="spellEnd"/>
          </w:p>
        </w:tc>
      </w:tr>
      <w:tr w:rsidR="000106B4" w:rsidRPr="000106B4" w:rsidTr="000106B4">
        <w:trPr>
          <w:trHeight w:val="28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stand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proofErr w:type="spellStart"/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year</w:t>
            </w:r>
            <w:proofErr w:type="spellEnd"/>
          </w:p>
        </w:tc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t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proofErr w:type="spellStart"/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hdom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proofErr w:type="spellStart"/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dgdom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V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W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proofErr w:type="spellStart"/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Nthin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proofErr w:type="spellStart"/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Gthin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proofErr w:type="spellStart"/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Vthin</w:t>
            </w:r>
            <w:proofErr w:type="spellEnd"/>
          </w:p>
        </w:tc>
      </w:tr>
      <w:tr w:rsidR="000106B4" w:rsidRPr="000106B4" w:rsidTr="000106B4">
        <w:trPr>
          <w:trHeight w:val="28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m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cm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ha-1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m2 ha-1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m3 ha-1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Mg ha-1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ha-1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m2 ha-1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m3 ha-1</w:t>
            </w:r>
          </w:p>
        </w:tc>
      </w:tr>
      <w:tr w:rsidR="000106B4" w:rsidRPr="000106B4" w:rsidTr="000106B4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16662A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16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1981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16662A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16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16662A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16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12.12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16662A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16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18.93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16662A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16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4300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16662A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16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36.41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16662A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16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184.20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16662A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16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114.50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16662A" w:rsidRDefault="000106B4" w:rsidP="0001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16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16662A" w:rsidRDefault="000106B4" w:rsidP="0001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16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16662A" w:rsidRDefault="000106B4" w:rsidP="0001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16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 </w:t>
            </w:r>
          </w:p>
        </w:tc>
      </w:tr>
      <w:tr w:rsidR="000106B4" w:rsidRPr="000106B4" w:rsidTr="000106B4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16662A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16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1984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16662A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16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16662A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16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12.80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16662A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16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21.87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16662A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16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4250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16662A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16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44.78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16662A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16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245.77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16662A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16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154.55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16662A" w:rsidRDefault="000106B4" w:rsidP="0001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16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16662A" w:rsidRDefault="000106B4" w:rsidP="0001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16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16662A" w:rsidRDefault="000106B4" w:rsidP="0001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16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 </w:t>
            </w:r>
          </w:p>
        </w:tc>
      </w:tr>
      <w:tr w:rsidR="000106B4" w:rsidRPr="000106B4" w:rsidTr="000106B4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16662A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16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1986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16662A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16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16662A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16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14.75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16662A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16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23.05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16662A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16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3990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16662A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16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46.15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16662A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16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283.65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16662A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16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172.34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16662A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16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16662A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16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16662A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166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0.04</w:t>
            </w:r>
          </w:p>
        </w:tc>
      </w:tr>
      <w:tr w:rsidR="000106B4" w:rsidRPr="000106B4" w:rsidTr="000106B4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1986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15.18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24.01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3860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48.42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306.73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186.33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 </w:t>
            </w:r>
          </w:p>
        </w:tc>
      </w:tr>
      <w:tr w:rsidR="000106B4" w:rsidRPr="000106B4" w:rsidTr="000106B4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1987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15.45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24.76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3880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50.20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325.84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198.53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 </w:t>
            </w:r>
          </w:p>
        </w:tc>
      </w:tr>
      <w:tr w:rsidR="000106B4" w:rsidRPr="000106B4" w:rsidTr="000106B4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1988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15.73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25.84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3300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52.28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353.60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213.70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 </w:t>
            </w:r>
          </w:p>
        </w:tc>
      </w:tr>
      <w:tr w:rsidR="000106B4" w:rsidRPr="000106B4" w:rsidTr="000106B4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1989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15.44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26.32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2760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51.02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349.95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213.28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 </w:t>
            </w:r>
          </w:p>
        </w:tc>
      </w:tr>
      <w:tr w:rsidR="000106B4" w:rsidRPr="000106B4" w:rsidTr="000106B4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1990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16.72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26.80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2740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51.19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371.10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222.30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 </w:t>
            </w:r>
          </w:p>
        </w:tc>
      </w:tr>
      <w:tr w:rsidR="000106B4" w:rsidRPr="000106B4" w:rsidTr="000106B4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1991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19.17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29.12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2430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55.34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467.99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268.12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 </w:t>
            </w:r>
          </w:p>
        </w:tc>
      </w:tr>
      <w:tr w:rsidR="000106B4" w:rsidRPr="000106B4" w:rsidTr="000106B4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1994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20.21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30.74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2430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60.00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533.78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310.30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 </w:t>
            </w:r>
          </w:p>
        </w:tc>
      </w:tr>
      <w:tr w:rsidR="000106B4" w:rsidRPr="000106B4" w:rsidTr="000106B4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1999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21.18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31.68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1970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57.48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542.41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313.24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50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0.59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4.33</w:t>
            </w:r>
          </w:p>
        </w:tc>
      </w:tr>
      <w:tr w:rsidR="000106B4" w:rsidRPr="000106B4" w:rsidTr="000106B4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1999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21.19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32.16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1650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53.94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520.17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300.36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 </w:t>
            </w:r>
          </w:p>
        </w:tc>
      </w:tr>
      <w:tr w:rsidR="000106B4" w:rsidRPr="000106B4" w:rsidTr="000106B4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43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24.52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34.53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1230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53.40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603.15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339.39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 </w:t>
            </w:r>
          </w:p>
        </w:tc>
      </w:tr>
      <w:tr w:rsidR="000106B4" w:rsidRPr="000106B4" w:rsidTr="000106B4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2005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25.49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38.40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960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55.60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628.96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380.04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 </w:t>
            </w:r>
          </w:p>
        </w:tc>
      </w:tr>
      <w:tr w:rsidR="000106B4" w:rsidRPr="000106B4" w:rsidTr="000106B4">
        <w:trPr>
          <w:trHeight w:val="28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0106B4" w:rsidRPr="000106B4" w:rsidTr="000106B4">
        <w:trPr>
          <w:trHeight w:val="28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68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 xml:space="preserve">Stand </w:t>
            </w:r>
            <w:proofErr w:type="spellStart"/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variables</w:t>
            </w:r>
            <w:proofErr w:type="spellEnd"/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 xml:space="preserve"> (</w:t>
            </w:r>
            <w:proofErr w:type="spellStart"/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standing</w:t>
            </w:r>
            <w:proofErr w:type="spellEnd"/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 xml:space="preserve"> stand)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proofErr w:type="spellStart"/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Thinnings</w:t>
            </w:r>
            <w:proofErr w:type="spellEnd"/>
          </w:p>
        </w:tc>
      </w:tr>
      <w:tr w:rsidR="000106B4" w:rsidRPr="000106B4" w:rsidTr="000106B4">
        <w:trPr>
          <w:trHeight w:val="28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proofErr w:type="spellStart"/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id_stand</w:t>
            </w:r>
            <w:proofErr w:type="spellEnd"/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proofErr w:type="spellStart"/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year</w:t>
            </w:r>
            <w:proofErr w:type="spellEnd"/>
          </w:p>
        </w:tc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t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proofErr w:type="spellStart"/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hdom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proofErr w:type="spellStart"/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dgdom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V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W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proofErr w:type="spellStart"/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Nthin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proofErr w:type="spellStart"/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Gthin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proofErr w:type="spellStart"/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Vthin</w:t>
            </w:r>
            <w:proofErr w:type="spellEnd"/>
          </w:p>
        </w:tc>
      </w:tr>
      <w:tr w:rsidR="000106B4" w:rsidRPr="000106B4" w:rsidTr="000106B4">
        <w:trPr>
          <w:trHeight w:val="28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m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cm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ha-1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m2 ha-1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m3 ha-1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Mg ha-1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ha-1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m2 ha-1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m3 ha-1</w:t>
            </w:r>
          </w:p>
        </w:tc>
      </w:tr>
      <w:tr w:rsidR="000106B4" w:rsidRPr="000106B4" w:rsidTr="000106B4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1981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13.15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20.02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2460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28.57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159.05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92.77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3.93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18.05</w:t>
            </w:r>
          </w:p>
        </w:tc>
      </w:tr>
      <w:tr w:rsidR="000106B4" w:rsidRPr="000106B4" w:rsidTr="000106B4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1984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12.86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22.79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2500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36.64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210.53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128.64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 </w:t>
            </w:r>
          </w:p>
        </w:tc>
      </w:tr>
      <w:tr w:rsidR="000106B4" w:rsidRPr="000106B4" w:rsidTr="000106B4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1986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13.99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24.26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1800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35.05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222.80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132.65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640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5.79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35.30</w:t>
            </w:r>
          </w:p>
        </w:tc>
      </w:tr>
      <w:tr w:rsidR="000106B4" w:rsidRPr="000106B4" w:rsidTr="000106B4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1987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14.61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25.05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1800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38.27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252.29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149.56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 </w:t>
            </w:r>
          </w:p>
        </w:tc>
      </w:tr>
      <w:tr w:rsidR="000106B4" w:rsidRPr="000106B4" w:rsidTr="000106B4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1988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15.24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25.55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1800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38.45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261.53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154.77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 </w:t>
            </w:r>
          </w:p>
        </w:tc>
      </w:tr>
      <w:tr w:rsidR="000106B4" w:rsidRPr="000106B4" w:rsidTr="000106B4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1989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15.87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26.76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1800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42.37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301.98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176.66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 </w:t>
            </w:r>
          </w:p>
        </w:tc>
      </w:tr>
      <w:tr w:rsidR="000106B4" w:rsidRPr="000106B4" w:rsidTr="000106B4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1990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16.50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27.43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1750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43.08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319.22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185.49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 </w:t>
            </w:r>
          </w:p>
        </w:tc>
      </w:tr>
      <w:tr w:rsidR="000106B4" w:rsidRPr="000106B4" w:rsidTr="000106B4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1991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16.44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27.26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1750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42.95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317.44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187.81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 </w:t>
            </w:r>
          </w:p>
        </w:tc>
      </w:tr>
      <w:tr w:rsidR="000106B4" w:rsidRPr="000106B4" w:rsidTr="000106B4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1994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18.85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30.49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1720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51.23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442.86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250.10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 </w:t>
            </w:r>
          </w:p>
        </w:tc>
      </w:tr>
      <w:tr w:rsidR="000106B4" w:rsidRPr="000106B4" w:rsidTr="000106B4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1997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20.21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31.22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1720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53.81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488.93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280.29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 </w:t>
            </w:r>
          </w:p>
        </w:tc>
      </w:tr>
      <w:tr w:rsidR="000106B4" w:rsidRPr="000106B4" w:rsidTr="000106B4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1999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21.09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31.59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720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35.09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350.65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195.28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890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19.47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168.91</w:t>
            </w:r>
          </w:p>
        </w:tc>
      </w:tr>
      <w:tr w:rsidR="000106B4" w:rsidRPr="000106B4" w:rsidTr="000106B4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21.64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32.70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720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36.69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375.84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209.10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 </w:t>
            </w:r>
          </w:p>
        </w:tc>
      </w:tr>
      <w:tr w:rsidR="000106B4" w:rsidRPr="000106B4" w:rsidTr="000106B4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2005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43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23.71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31.69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700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38.99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437.37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246.12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 </w:t>
            </w:r>
          </w:p>
        </w:tc>
      </w:tr>
      <w:tr w:rsidR="000106B4" w:rsidRPr="000106B4" w:rsidTr="000106B4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2012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24.94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35.48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690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44.60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513.36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306.65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 </w:t>
            </w:r>
          </w:p>
        </w:tc>
      </w:tr>
      <w:tr w:rsidR="000106B4" w:rsidRPr="000106B4" w:rsidTr="000106B4">
        <w:trPr>
          <w:trHeight w:val="28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0106B4" w:rsidRPr="000106B4" w:rsidTr="000106B4">
        <w:trPr>
          <w:trHeight w:val="28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68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 xml:space="preserve">Stand </w:t>
            </w:r>
            <w:proofErr w:type="spellStart"/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variables</w:t>
            </w:r>
            <w:proofErr w:type="spellEnd"/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 xml:space="preserve"> (</w:t>
            </w:r>
            <w:proofErr w:type="spellStart"/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standing</w:t>
            </w:r>
            <w:proofErr w:type="spellEnd"/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 xml:space="preserve"> stand)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proofErr w:type="spellStart"/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Thinnings</w:t>
            </w:r>
            <w:proofErr w:type="spellEnd"/>
          </w:p>
        </w:tc>
      </w:tr>
      <w:tr w:rsidR="000106B4" w:rsidRPr="000106B4" w:rsidTr="000106B4">
        <w:trPr>
          <w:trHeight w:val="28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proofErr w:type="spellStart"/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id_stand</w:t>
            </w:r>
            <w:proofErr w:type="spellEnd"/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proofErr w:type="spellStart"/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year</w:t>
            </w:r>
            <w:proofErr w:type="spellEnd"/>
          </w:p>
        </w:tc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t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proofErr w:type="spellStart"/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hdom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proofErr w:type="spellStart"/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dgdom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V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W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proofErr w:type="spellStart"/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Nthin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proofErr w:type="spellStart"/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Gthin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proofErr w:type="spellStart"/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Vthin</w:t>
            </w:r>
            <w:proofErr w:type="spellEnd"/>
          </w:p>
        </w:tc>
      </w:tr>
      <w:tr w:rsidR="000106B4" w:rsidRPr="000106B4" w:rsidTr="000106B4">
        <w:trPr>
          <w:trHeight w:val="28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m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cm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ha-1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m2 ha-1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m3 ha-1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Mg ha-1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ha-1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m2 ha-1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m3 ha-1</w:t>
            </w:r>
          </w:p>
        </w:tc>
      </w:tr>
      <w:tr w:rsidR="000106B4" w:rsidRPr="000106B4" w:rsidTr="000106B4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1981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11.95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18.35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2020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23.78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125.23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75.86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1730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10.37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46.76</w:t>
            </w:r>
          </w:p>
        </w:tc>
      </w:tr>
      <w:tr w:rsidR="000106B4" w:rsidRPr="000106B4" w:rsidTr="000106B4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1984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13.19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20.73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2020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30.36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176.26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106.86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 </w:t>
            </w:r>
          </w:p>
        </w:tc>
      </w:tr>
      <w:tr w:rsidR="000106B4" w:rsidRPr="000106B4" w:rsidTr="000106B4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1986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13.88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22.71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1510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30.21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191.07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114.10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480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4.44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26.52</w:t>
            </w:r>
          </w:p>
        </w:tc>
      </w:tr>
      <w:tr w:rsidR="000106B4" w:rsidRPr="000106B4" w:rsidTr="000106B4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1987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14.56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24.08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1510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33.48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220.49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130.76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 </w:t>
            </w:r>
          </w:p>
        </w:tc>
      </w:tr>
      <w:tr w:rsidR="000106B4" w:rsidRPr="000106B4" w:rsidTr="000106B4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1988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15.23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24.24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1510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33.89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230.94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136.43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 </w:t>
            </w:r>
          </w:p>
        </w:tc>
      </w:tr>
      <w:tr w:rsidR="000106B4" w:rsidRPr="000106B4" w:rsidTr="000106B4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1989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15.90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26.04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1510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37.68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269.98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157.40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 </w:t>
            </w:r>
          </w:p>
        </w:tc>
      </w:tr>
      <w:tr w:rsidR="000106B4" w:rsidRPr="000106B4" w:rsidTr="000106B4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1990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16.69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26.69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1510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38.87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290.09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167.79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 </w:t>
            </w:r>
          </w:p>
        </w:tc>
      </w:tr>
      <w:tr w:rsidR="000106B4" w:rsidRPr="000106B4" w:rsidTr="000106B4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1991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17.31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27.13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1510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39.65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305.80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176.28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 </w:t>
            </w:r>
          </w:p>
        </w:tc>
      </w:tr>
      <w:tr w:rsidR="000106B4" w:rsidRPr="000106B4" w:rsidTr="000106B4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1994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19.04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29.70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1510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46.67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408.93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229.13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 </w:t>
            </w:r>
          </w:p>
        </w:tc>
      </w:tr>
      <w:tr w:rsidR="000106B4" w:rsidRPr="000106B4" w:rsidTr="000106B4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1997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20.69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31.47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1510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50.82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474.18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267.70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 </w:t>
            </w:r>
          </w:p>
        </w:tc>
      </w:tr>
      <w:tr w:rsidR="000106B4" w:rsidRPr="000106B4" w:rsidTr="000106B4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1999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21.20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32.69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31.82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331.74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180.28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840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20.79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184.62</w:t>
            </w:r>
          </w:p>
        </w:tc>
      </w:tr>
      <w:tr w:rsidR="000106B4" w:rsidRPr="000106B4" w:rsidTr="000106B4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21.72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33.31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32.77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340.68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187.83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 </w:t>
            </w:r>
          </w:p>
        </w:tc>
      </w:tr>
      <w:tr w:rsidR="000106B4" w:rsidRPr="000106B4" w:rsidTr="000106B4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2005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43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25.18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35.86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590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37.99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456.26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246.99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 </w:t>
            </w:r>
          </w:p>
        </w:tc>
      </w:tr>
      <w:tr w:rsidR="000106B4" w:rsidRPr="000106B4" w:rsidTr="000106B4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2012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26.16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39.71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560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45.01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526.96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311.14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 </w:t>
            </w:r>
          </w:p>
        </w:tc>
      </w:tr>
      <w:tr w:rsidR="000106B4" w:rsidRPr="000106B4" w:rsidTr="000106B4">
        <w:trPr>
          <w:trHeight w:val="28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0106B4" w:rsidRPr="000106B4" w:rsidTr="000106B4">
        <w:trPr>
          <w:trHeight w:val="28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68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 xml:space="preserve">Stand </w:t>
            </w:r>
            <w:proofErr w:type="spellStart"/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variables</w:t>
            </w:r>
            <w:proofErr w:type="spellEnd"/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 xml:space="preserve"> (</w:t>
            </w:r>
            <w:proofErr w:type="spellStart"/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standing</w:t>
            </w:r>
            <w:proofErr w:type="spellEnd"/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 xml:space="preserve"> stand)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proofErr w:type="spellStart"/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Thinnings</w:t>
            </w:r>
            <w:proofErr w:type="spellEnd"/>
          </w:p>
        </w:tc>
      </w:tr>
      <w:tr w:rsidR="000106B4" w:rsidRPr="000106B4" w:rsidTr="000106B4">
        <w:trPr>
          <w:trHeight w:val="28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proofErr w:type="spellStart"/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id_stand</w:t>
            </w:r>
            <w:proofErr w:type="spellEnd"/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proofErr w:type="spellStart"/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year</w:t>
            </w:r>
            <w:proofErr w:type="spellEnd"/>
          </w:p>
        </w:tc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t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proofErr w:type="spellStart"/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hdom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proofErr w:type="spellStart"/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dgdom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W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proofErr w:type="spellStart"/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Nthin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proofErr w:type="spellStart"/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Gthin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proofErr w:type="spellStart"/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Vthin</w:t>
            </w:r>
            <w:proofErr w:type="spellEnd"/>
          </w:p>
        </w:tc>
      </w:tr>
      <w:tr w:rsidR="000106B4" w:rsidRPr="000106B4" w:rsidTr="000106B4">
        <w:trPr>
          <w:trHeight w:val="28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m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cm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ha-1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m2 ha-1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m3 ha-1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Mg ha-1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ha-1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m2 ha-1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m3 ha-1</w:t>
            </w:r>
          </w:p>
        </w:tc>
      </w:tr>
      <w:tr w:rsidR="000106B4" w:rsidRPr="000106B4" w:rsidTr="000106B4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1981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12.58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21.19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1350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19.13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107.71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62.55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1540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10.76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51.71</w:t>
            </w:r>
          </w:p>
        </w:tc>
      </w:tr>
      <w:tr w:rsidR="000106B4" w:rsidRPr="000106B4" w:rsidTr="000106B4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1984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12.31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25.10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1400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26.92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156.71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95.32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 </w:t>
            </w:r>
          </w:p>
        </w:tc>
      </w:tr>
      <w:tr w:rsidR="000106B4" w:rsidRPr="000106B4" w:rsidTr="000106B4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1986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13.70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26.36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940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25.19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163.35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96.36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450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5.18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30.46</w:t>
            </w:r>
          </w:p>
        </w:tc>
      </w:tr>
      <w:tr w:rsidR="000106B4" w:rsidRPr="000106B4" w:rsidTr="000106B4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1987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14.23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26.17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940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24.78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164.17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97.20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 </w:t>
            </w:r>
          </w:p>
        </w:tc>
      </w:tr>
      <w:tr w:rsidR="000106B4" w:rsidRPr="000106B4" w:rsidTr="000106B4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1988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14.76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26.63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940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27.37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188.87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110.96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 </w:t>
            </w:r>
          </w:p>
        </w:tc>
      </w:tr>
      <w:tr w:rsidR="000106B4" w:rsidRPr="000106B4" w:rsidTr="000106B4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1989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15.30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28.92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940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31.28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225.78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131.34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 </w:t>
            </w:r>
          </w:p>
        </w:tc>
      </w:tr>
      <w:tr w:rsidR="000106B4" w:rsidRPr="000106B4" w:rsidTr="000106B4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1990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15.83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29.03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940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32.28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241.14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139.60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 </w:t>
            </w:r>
          </w:p>
        </w:tc>
      </w:tr>
      <w:tr w:rsidR="000106B4" w:rsidRPr="000106B4" w:rsidTr="000106B4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lastRenderedPageBreak/>
              <w:t>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1991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16.28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29.57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940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33.35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255.49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148.04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 </w:t>
            </w:r>
          </w:p>
        </w:tc>
      </w:tr>
      <w:tr w:rsidR="000106B4" w:rsidRPr="000106B4" w:rsidTr="000106B4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1994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18.07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31.86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940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39.19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340.88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191.64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 </w:t>
            </w:r>
          </w:p>
        </w:tc>
      </w:tr>
      <w:tr w:rsidR="000106B4" w:rsidRPr="000106B4" w:rsidTr="000106B4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1997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19.50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32.64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940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42.24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385.54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220.05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 </w:t>
            </w:r>
          </w:p>
        </w:tc>
      </w:tr>
      <w:tr w:rsidR="000106B4" w:rsidRPr="000106B4" w:rsidTr="000106B4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1999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20.36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33.51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25.87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263.65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144.94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550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18.70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168.22</w:t>
            </w:r>
          </w:p>
        </w:tc>
      </w:tr>
      <w:tr w:rsidR="000106B4" w:rsidRPr="000106B4" w:rsidTr="000106B4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21.23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34.00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26.58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276.36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152.18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 </w:t>
            </w:r>
          </w:p>
        </w:tc>
      </w:tr>
      <w:tr w:rsidR="000106B4" w:rsidRPr="000106B4" w:rsidTr="000106B4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2005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43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22.58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35.23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29.66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327.04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185.03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 </w:t>
            </w:r>
          </w:p>
        </w:tc>
      </w:tr>
      <w:tr w:rsidR="000106B4" w:rsidRPr="000106B4" w:rsidTr="000106B4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2012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23.84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39.28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37.05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424.57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253.08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B4" w:rsidRPr="000106B4" w:rsidRDefault="000106B4" w:rsidP="0001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0106B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 </w:t>
            </w:r>
          </w:p>
        </w:tc>
      </w:tr>
    </w:tbl>
    <w:p w:rsidR="005F6354" w:rsidRDefault="005F6354" w:rsidP="002F51DD">
      <w:pPr>
        <w:pStyle w:val="Default"/>
        <w:rPr>
          <w:sz w:val="22"/>
          <w:szCs w:val="22"/>
          <w:lang w:val="en-US"/>
        </w:rPr>
      </w:pPr>
    </w:p>
    <w:p w:rsidR="002F51DD" w:rsidRPr="002F51DD" w:rsidRDefault="002F51DD" w:rsidP="000106B4">
      <w:pPr>
        <w:pStyle w:val="Default"/>
        <w:rPr>
          <w:sz w:val="22"/>
          <w:szCs w:val="22"/>
          <w:lang w:val="en-US"/>
        </w:rPr>
      </w:pPr>
      <w:r w:rsidRPr="002F51DD">
        <w:rPr>
          <w:sz w:val="22"/>
          <w:szCs w:val="22"/>
          <w:lang w:val="en-US"/>
        </w:rPr>
        <w:t xml:space="preserve"> </w:t>
      </w:r>
    </w:p>
    <w:p w:rsidR="002F51DD" w:rsidRPr="000106B4" w:rsidRDefault="002F51DD" w:rsidP="002F51DD">
      <w:pPr>
        <w:pStyle w:val="Default"/>
        <w:rPr>
          <w:lang w:val="en-US"/>
        </w:rPr>
      </w:pPr>
    </w:p>
    <w:p w:rsidR="002F51DD" w:rsidRPr="000B5B83" w:rsidRDefault="002F51DD" w:rsidP="000B5B83">
      <w:pPr>
        <w:pStyle w:val="Default"/>
        <w:ind w:left="720"/>
        <w:rPr>
          <w:sz w:val="23"/>
          <w:szCs w:val="23"/>
        </w:rPr>
      </w:pPr>
    </w:p>
    <w:sectPr w:rsidR="002F51DD" w:rsidRPr="000B5B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55E10"/>
    <w:multiLevelType w:val="hybridMultilevel"/>
    <w:tmpl w:val="601C905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1DD"/>
    <w:rsid w:val="000106B4"/>
    <w:rsid w:val="000B5B83"/>
    <w:rsid w:val="00107B6D"/>
    <w:rsid w:val="0016662A"/>
    <w:rsid w:val="00182824"/>
    <w:rsid w:val="002E5EC4"/>
    <w:rsid w:val="002F51DD"/>
    <w:rsid w:val="005F6354"/>
    <w:rsid w:val="008C6090"/>
    <w:rsid w:val="009B1A98"/>
    <w:rsid w:val="00A06648"/>
    <w:rsid w:val="00B524B4"/>
    <w:rsid w:val="00B60106"/>
    <w:rsid w:val="00D0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1D9B1"/>
  <w15:chartTrackingRefBased/>
  <w15:docId w15:val="{FE9F6D11-3248-4F59-B506-325ED1D2B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F5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B5B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8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871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Miguel Barreiro</dc:creator>
  <cp:keywords/>
  <dc:description/>
  <cp:lastModifiedBy>Susana Miguel Barreiro</cp:lastModifiedBy>
  <cp:revision>7</cp:revision>
  <cp:lastPrinted>2019-09-24T17:49:00Z</cp:lastPrinted>
  <dcterms:created xsi:type="dcterms:W3CDTF">2019-09-24T16:56:00Z</dcterms:created>
  <dcterms:modified xsi:type="dcterms:W3CDTF">2019-10-09T07:16:00Z</dcterms:modified>
</cp:coreProperties>
</file>