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EB0" w:rsidRDefault="0077651E" w:rsidP="00BC5E9F">
      <w:pPr>
        <w:jc w:val="center"/>
        <w:rPr>
          <w:b/>
          <w:sz w:val="36"/>
          <w:szCs w:val="36"/>
        </w:rPr>
      </w:pPr>
      <w:r>
        <w:rPr>
          <w:b/>
          <w:sz w:val="36"/>
          <w:szCs w:val="36"/>
        </w:rPr>
        <w:t>M</w:t>
      </w:r>
      <w:r w:rsidR="00722744">
        <w:rPr>
          <w:b/>
          <w:sz w:val="36"/>
          <w:szCs w:val="36"/>
        </w:rPr>
        <w:t>odelling Forest Ecosystems</w:t>
      </w:r>
      <w:r w:rsidR="00911EB0">
        <w:rPr>
          <w:b/>
          <w:sz w:val="36"/>
          <w:szCs w:val="36"/>
        </w:rPr>
        <w:t xml:space="preserve"> </w:t>
      </w:r>
    </w:p>
    <w:p w:rsidR="00074325" w:rsidRDefault="00074325" w:rsidP="00BC5E9F">
      <w:pPr>
        <w:jc w:val="center"/>
        <w:rPr>
          <w:b/>
          <w:sz w:val="24"/>
          <w:szCs w:val="24"/>
        </w:rPr>
      </w:pPr>
      <w:r>
        <w:rPr>
          <w:b/>
          <w:sz w:val="24"/>
          <w:szCs w:val="24"/>
        </w:rPr>
        <w:t>Homework 3</w:t>
      </w:r>
    </w:p>
    <w:p w:rsidR="00FA6E15" w:rsidRDefault="00BC5E9F" w:rsidP="002C732F">
      <w:pPr>
        <w:jc w:val="center"/>
        <w:rPr>
          <w:b/>
          <w:sz w:val="24"/>
          <w:szCs w:val="24"/>
        </w:rPr>
      </w:pPr>
      <w:r>
        <w:rPr>
          <w:b/>
          <w:sz w:val="24"/>
          <w:szCs w:val="24"/>
        </w:rPr>
        <w:t>202</w:t>
      </w:r>
      <w:r w:rsidR="00870DBB">
        <w:rPr>
          <w:b/>
          <w:sz w:val="24"/>
          <w:szCs w:val="24"/>
        </w:rPr>
        <w:t>4-2025</w:t>
      </w:r>
    </w:p>
    <w:p w:rsidR="00E17A7B" w:rsidRDefault="008314BB" w:rsidP="002C732F">
      <w:pPr>
        <w:pStyle w:val="Heading2"/>
        <w:keepLines/>
        <w:numPr>
          <w:ilvl w:val="0"/>
          <w:numId w:val="0"/>
        </w:numPr>
        <w:rPr>
          <w:rFonts w:eastAsiaTheme="minorEastAsia"/>
        </w:rPr>
      </w:pPr>
      <w:bookmarkStart w:id="0" w:name="_Toc84542050"/>
      <w:r w:rsidRPr="002F3254">
        <w:rPr>
          <w:rFonts w:eastAsiaTheme="minorEastAsia"/>
          <w:i/>
        </w:rPr>
        <w:t>Eucalyptus globulus</w:t>
      </w:r>
      <w:r w:rsidRPr="002F3254">
        <w:rPr>
          <w:rFonts w:eastAsiaTheme="minorEastAsia"/>
        </w:rPr>
        <w:t xml:space="preserve"> </w:t>
      </w:r>
      <w:r w:rsidR="00E17A7B">
        <w:rPr>
          <w:rFonts w:eastAsiaTheme="minorEastAsia"/>
        </w:rPr>
        <w:t>even-aged stands are</w:t>
      </w:r>
      <w:r>
        <w:rPr>
          <w:rFonts w:eastAsiaTheme="minorEastAsia"/>
        </w:rPr>
        <w:t xml:space="preserve"> commonly managed c</w:t>
      </w:r>
      <w:r w:rsidRPr="002F3254">
        <w:rPr>
          <w:rFonts w:eastAsiaTheme="minorEastAsia"/>
        </w:rPr>
        <w:t>onsidering 3 consecutive rotations</w:t>
      </w:r>
      <w:r>
        <w:rPr>
          <w:rFonts w:eastAsiaTheme="minorEastAsia"/>
        </w:rPr>
        <w:t xml:space="preserve"> (Plantation+coppice1+coppice2)</w:t>
      </w:r>
      <w:r w:rsidR="00E17A7B">
        <w:rPr>
          <w:rFonts w:eastAsiaTheme="minorEastAsia"/>
        </w:rPr>
        <w:t>. Plantations are usually carried out with 1250 trees ha</w:t>
      </w:r>
      <w:r w:rsidR="00E17A7B" w:rsidRPr="00E17A7B">
        <w:rPr>
          <w:rFonts w:eastAsiaTheme="minorEastAsia"/>
          <w:vertAlign w:val="superscript"/>
        </w:rPr>
        <w:t>-1</w:t>
      </w:r>
      <w:r w:rsidR="00E17A7B">
        <w:rPr>
          <w:rFonts w:eastAsiaTheme="minorEastAsia"/>
        </w:rPr>
        <w:t xml:space="preserve">. The table below describes the calendar of </w:t>
      </w:r>
      <w:r w:rsidRPr="002F3254">
        <w:rPr>
          <w:rFonts w:eastAsiaTheme="minorEastAsia"/>
        </w:rPr>
        <w:t xml:space="preserve">operations </w:t>
      </w:r>
      <w:r w:rsidR="00E17A7B">
        <w:rPr>
          <w:rFonts w:eastAsiaTheme="minorEastAsia"/>
        </w:rPr>
        <w:t>considering business as usual (BAU) management commonly recommended.</w:t>
      </w:r>
    </w:p>
    <w:p w:rsidR="003B38CC" w:rsidRDefault="00E17A7B" w:rsidP="002C732F">
      <w:pPr>
        <w:pStyle w:val="Heading2"/>
        <w:keepLines/>
        <w:numPr>
          <w:ilvl w:val="0"/>
          <w:numId w:val="0"/>
        </w:numPr>
        <w:rPr>
          <w:rFonts w:eastAsiaTheme="minorEastAsia"/>
        </w:rPr>
      </w:pPr>
      <w:r w:rsidRPr="00E17A7B">
        <w:rPr>
          <w:rFonts w:eastAsiaTheme="minorEastAsia"/>
        </w:rPr>
        <w:t xml:space="preserve">The </w:t>
      </w:r>
      <w:r w:rsidRPr="00074325">
        <w:rPr>
          <w:rFonts w:eastAsiaTheme="minorEastAsia"/>
          <w:b/>
        </w:rPr>
        <w:t>FMA</w:t>
      </w:r>
      <w:r w:rsidRPr="00E17A7B">
        <w:rPr>
          <w:rFonts w:eastAsiaTheme="minorEastAsia"/>
        </w:rPr>
        <w:t xml:space="preserve"> consists of the calendar of operations from regeneration until final harvest. In the case of tree species managed as coppice systems (such as eucalypt) the user must chose to describe the operations for “Plant. + Coppice”</w:t>
      </w:r>
      <w:r w:rsidR="00F21A62">
        <w:rPr>
          <w:rFonts w:eastAsiaTheme="minorEastAsia"/>
        </w:rPr>
        <w:t xml:space="preserve">. This is also the case when the stand is already under a coppice cycle and you apparently </w:t>
      </w:r>
      <w:r w:rsidR="003B38CC">
        <w:rPr>
          <w:rFonts w:eastAsiaTheme="minorEastAsia"/>
        </w:rPr>
        <w:t>would not</w:t>
      </w:r>
      <w:r w:rsidR="00F21A62">
        <w:rPr>
          <w:rFonts w:eastAsiaTheme="minorEastAsia"/>
        </w:rPr>
        <w:t xml:space="preserve"> need to define the plantation operations</w:t>
      </w:r>
      <w:r w:rsidR="003B38CC">
        <w:rPr>
          <w:rFonts w:eastAsiaTheme="minorEastAsia"/>
        </w:rPr>
        <w:t xml:space="preserve">. </w:t>
      </w:r>
      <w:r w:rsidR="00074325">
        <w:rPr>
          <w:rFonts w:eastAsiaTheme="minorEastAsia"/>
        </w:rPr>
        <w:t>Y</w:t>
      </w:r>
      <w:r w:rsidR="003B38CC">
        <w:rPr>
          <w:rFonts w:eastAsiaTheme="minorEastAsia"/>
        </w:rPr>
        <w:t xml:space="preserve">ou must guarantee you have a </w:t>
      </w:r>
      <w:r w:rsidR="004359E9">
        <w:rPr>
          <w:rFonts w:eastAsiaTheme="minorEastAsia"/>
        </w:rPr>
        <w:t>“</w:t>
      </w:r>
      <w:r w:rsidR="003B38CC">
        <w:rPr>
          <w:rFonts w:eastAsiaTheme="minorEastAsia"/>
        </w:rPr>
        <w:t xml:space="preserve">number of years in the </w:t>
      </w:r>
      <w:r w:rsidR="004359E9">
        <w:rPr>
          <w:rFonts w:eastAsiaTheme="minorEastAsia"/>
        </w:rPr>
        <w:t xml:space="preserve">calendar” </w:t>
      </w:r>
      <w:r w:rsidR="003B38CC">
        <w:rPr>
          <w:rFonts w:eastAsiaTheme="minorEastAsia"/>
        </w:rPr>
        <w:t>≥ t_cut (</w:t>
      </w:r>
      <w:r w:rsidR="004359E9">
        <w:rPr>
          <w:rFonts w:eastAsiaTheme="minorEastAsia"/>
        </w:rPr>
        <w:t xml:space="preserve">the intended </w:t>
      </w:r>
      <w:r w:rsidR="003B38CC">
        <w:rPr>
          <w:rFonts w:eastAsiaTheme="minorEastAsia"/>
        </w:rPr>
        <w:t>final harvest age). The simulator assumes that:</w:t>
      </w:r>
    </w:p>
    <w:p w:rsidR="003B38CC" w:rsidRPr="004359E9" w:rsidRDefault="003B38CC" w:rsidP="002C732F">
      <w:pPr>
        <w:pStyle w:val="Heading2"/>
        <w:keepLines/>
        <w:numPr>
          <w:ilvl w:val="0"/>
          <w:numId w:val="5"/>
        </w:numPr>
        <w:spacing w:before="120" w:after="0" w:line="240" w:lineRule="auto"/>
        <w:rPr>
          <w:rFonts w:asciiTheme="minorHAnsi" w:eastAsiaTheme="minorEastAsia" w:hAnsiTheme="minorHAnsi" w:cstheme="minorHAnsi"/>
        </w:rPr>
      </w:pPr>
      <w:r w:rsidRPr="004359E9">
        <w:rPr>
          <w:rFonts w:asciiTheme="minorHAnsi" w:eastAsiaTheme="minorEastAsia" w:hAnsiTheme="minorHAnsi" w:cstheme="minorHAnsi"/>
        </w:rPr>
        <w:t>All coppice cycles are managed according to the description of operations in the coppice FMA</w:t>
      </w:r>
    </w:p>
    <w:p w:rsidR="003B38CC" w:rsidRPr="004359E9" w:rsidRDefault="003B38CC" w:rsidP="002C732F">
      <w:pPr>
        <w:pStyle w:val="Heading2"/>
        <w:keepLines/>
        <w:numPr>
          <w:ilvl w:val="0"/>
          <w:numId w:val="5"/>
        </w:numPr>
        <w:spacing w:before="120" w:after="0" w:line="240" w:lineRule="auto"/>
        <w:rPr>
          <w:rFonts w:asciiTheme="minorHAnsi" w:eastAsiaTheme="minorEastAsia" w:hAnsiTheme="minorHAnsi" w:cstheme="minorHAnsi"/>
        </w:rPr>
      </w:pPr>
      <w:r w:rsidRPr="004359E9">
        <w:rPr>
          <w:rFonts w:asciiTheme="minorHAnsi" w:eastAsiaTheme="minorEastAsia" w:hAnsiTheme="minorHAnsi" w:cstheme="minorHAnsi"/>
        </w:rPr>
        <w:t>The plantation and the coppice will have the same length</w:t>
      </w:r>
    </w:p>
    <w:p w:rsidR="00074325" w:rsidRPr="004359E9" w:rsidRDefault="003B38CC" w:rsidP="002C732F">
      <w:pPr>
        <w:pStyle w:val="ListParagraph"/>
        <w:keepLines/>
        <w:numPr>
          <w:ilvl w:val="0"/>
          <w:numId w:val="5"/>
        </w:numPr>
        <w:jc w:val="both"/>
        <w:rPr>
          <w:rFonts w:eastAsiaTheme="minorEastAsia" w:cstheme="minorHAnsi"/>
        </w:rPr>
      </w:pPr>
      <w:r w:rsidRPr="004359E9">
        <w:rPr>
          <w:rFonts w:eastAsiaTheme="minorEastAsia" w:cstheme="minorHAnsi"/>
        </w:rPr>
        <w:t>When defining operations the description must always start at age 1 (even if the stand is older)</w:t>
      </w:r>
    </w:p>
    <w:p w:rsidR="00074325" w:rsidRPr="004359E9" w:rsidRDefault="00074325" w:rsidP="002C732F">
      <w:pPr>
        <w:pStyle w:val="ListParagraph"/>
        <w:keepLines/>
        <w:numPr>
          <w:ilvl w:val="0"/>
          <w:numId w:val="5"/>
        </w:numPr>
        <w:jc w:val="both"/>
        <w:rPr>
          <w:rFonts w:eastAsiaTheme="minorEastAsia" w:cstheme="minorHAnsi"/>
        </w:rPr>
      </w:pPr>
      <w:r w:rsidRPr="004359E9">
        <w:rPr>
          <w:rFonts w:eastAsiaTheme="minorEastAsia" w:cstheme="minorHAnsi"/>
        </w:rPr>
        <w:t>Is not compulsory to have operations described every year</w:t>
      </w:r>
    </w:p>
    <w:p w:rsidR="00074325" w:rsidRPr="004359E9" w:rsidRDefault="00074325" w:rsidP="002C732F">
      <w:pPr>
        <w:pStyle w:val="ListParagraph"/>
        <w:keepLines/>
        <w:numPr>
          <w:ilvl w:val="0"/>
          <w:numId w:val="5"/>
        </w:numPr>
        <w:jc w:val="both"/>
        <w:rPr>
          <w:rFonts w:eastAsiaTheme="minorEastAsia" w:cstheme="minorHAnsi"/>
        </w:rPr>
      </w:pPr>
      <w:r w:rsidRPr="004359E9">
        <w:rPr>
          <w:rFonts w:eastAsiaTheme="minorEastAsia" w:cstheme="minorHAnsi"/>
        </w:rPr>
        <w:t xml:space="preserve">Final harvest is an operation that does not exist and its occurrance is define in the </w:t>
      </w:r>
      <w:r w:rsidRPr="004359E9">
        <w:rPr>
          <w:rFonts w:eastAsiaTheme="minorEastAsia" w:cstheme="minorHAnsi"/>
          <w:b/>
        </w:rPr>
        <w:t>Prescription</w:t>
      </w:r>
    </w:p>
    <w:p w:rsidR="00074325" w:rsidRDefault="00074325" w:rsidP="002C732F">
      <w:pPr>
        <w:pStyle w:val="ListParagraph"/>
        <w:keepLines/>
        <w:ind w:left="0"/>
        <w:jc w:val="both"/>
        <w:rPr>
          <w:rFonts w:eastAsiaTheme="minorEastAsia"/>
        </w:rPr>
      </w:pPr>
    </w:p>
    <w:p w:rsidR="008314BB" w:rsidRDefault="00F21A62" w:rsidP="002C732F">
      <w:pPr>
        <w:pStyle w:val="ListParagraph"/>
        <w:keepLines/>
        <w:ind w:left="0"/>
        <w:jc w:val="both"/>
        <w:rPr>
          <w:rFonts w:eastAsiaTheme="minorEastAsia"/>
        </w:rPr>
      </w:pPr>
      <w:r w:rsidRPr="00074325">
        <w:rPr>
          <w:rFonts w:eastAsiaTheme="minorEastAsia"/>
        </w:rPr>
        <w:t xml:space="preserve">The most common tree per stool numbers vary between 1.2 and 1.6, although higher values can be practiced in order to compensate low </w:t>
      </w:r>
      <w:r w:rsidR="00074325" w:rsidRPr="00074325">
        <w:rPr>
          <w:rFonts w:eastAsiaTheme="minorEastAsia"/>
        </w:rPr>
        <w:t xml:space="preserve">density </w:t>
      </w:r>
      <w:r w:rsidRPr="00074325">
        <w:rPr>
          <w:rFonts w:eastAsiaTheme="minorEastAsia"/>
        </w:rPr>
        <w:t>of stools. Please note the model was fitted with coppice data for which n_sprouts hardly ever exceed 3 sprouts per stool)</w:t>
      </w:r>
      <w:r w:rsidR="00074325" w:rsidRPr="00074325">
        <w:rPr>
          <w:rFonts w:eastAsiaTheme="minorEastAsia"/>
        </w:rPr>
        <w:t xml:space="preserve">. Define the FMA </w:t>
      </w:r>
      <w:r w:rsidR="008314BB" w:rsidRPr="00074325">
        <w:rPr>
          <w:rFonts w:eastAsiaTheme="minorEastAsia"/>
        </w:rPr>
        <w:t>for a maximum</w:t>
      </w:r>
      <w:r w:rsidR="00206BD7" w:rsidRPr="00074325">
        <w:rPr>
          <w:rFonts w:eastAsiaTheme="minorEastAsia"/>
        </w:rPr>
        <w:t xml:space="preserve"> age of 14</w:t>
      </w:r>
      <w:r w:rsidR="008314BB" w:rsidRPr="00074325">
        <w:rPr>
          <w:rFonts w:eastAsiaTheme="minorEastAsia"/>
        </w:rPr>
        <w:t xml:space="preserve"> years</w:t>
      </w:r>
      <w:r w:rsidR="00E17A7B" w:rsidRPr="00074325">
        <w:rPr>
          <w:rFonts w:eastAsiaTheme="minorEastAsia"/>
        </w:rPr>
        <w:t xml:space="preserve"> </w:t>
      </w:r>
      <w:r w:rsidR="00074325">
        <w:rPr>
          <w:rFonts w:eastAsiaTheme="minorEastAsia"/>
        </w:rPr>
        <w:t>considering the BAU calendar of opertaions for managed stands</w:t>
      </w:r>
      <w:bookmarkEnd w:id="0"/>
      <w:r w:rsidR="00074325">
        <w:rPr>
          <w:rFonts w:eastAsiaTheme="minorEastAsia"/>
        </w:rPr>
        <w:t xml:space="preserve"> as described in table 1.</w:t>
      </w:r>
    </w:p>
    <w:p w:rsidR="002C732F" w:rsidRDefault="002C732F" w:rsidP="002C732F">
      <w:pPr>
        <w:pStyle w:val="ListParagraph"/>
        <w:keepLines/>
        <w:ind w:left="0"/>
        <w:jc w:val="both"/>
        <w:rPr>
          <w:rFonts w:eastAsiaTheme="minorEastAsia"/>
        </w:rPr>
      </w:pPr>
    </w:p>
    <w:p w:rsidR="00C42C50" w:rsidRDefault="002C732F" w:rsidP="002C732F">
      <w:pPr>
        <w:pStyle w:val="ListParagraph"/>
        <w:keepLines/>
        <w:ind w:left="0"/>
        <w:jc w:val="both"/>
        <w:rPr>
          <w:rFonts w:eastAsiaTheme="minorEastAsia"/>
        </w:rPr>
      </w:pPr>
      <w:r w:rsidRPr="002C732F">
        <w:rPr>
          <w:rFonts w:eastAsiaTheme="minorEastAsia"/>
          <w:b/>
        </w:rPr>
        <w:t>ECONOMICS:</w:t>
      </w:r>
      <w:r>
        <w:rPr>
          <w:rFonts w:eastAsiaTheme="minorEastAsia"/>
        </w:rPr>
        <w:t xml:space="preserve"> All operations have a cost defined by the CAOF default set of values that can be changed and saved if the user does not agree with the amount. Likewise, harvested wood (from either thinnings and final cut) sells at a user-defined price that can be depending on the assortment. Eucalytus has 2 assortments: pulp (35€ m</w:t>
      </w:r>
      <w:r w:rsidRPr="002C732F">
        <w:rPr>
          <w:rFonts w:eastAsiaTheme="minorEastAsia"/>
          <w:vertAlign w:val="superscript"/>
        </w:rPr>
        <w:t>3</w:t>
      </w:r>
      <w:r>
        <w:rPr>
          <w:rFonts w:eastAsiaTheme="minorEastAsia"/>
        </w:rPr>
        <w:t>) and energy (15€ m</w:t>
      </w:r>
      <w:r w:rsidRPr="002C732F">
        <w:rPr>
          <w:rFonts w:eastAsiaTheme="minorEastAsia"/>
          <w:vertAlign w:val="superscript"/>
        </w:rPr>
        <w:t>3</w:t>
      </w:r>
      <w:r>
        <w:rPr>
          <w:rFonts w:eastAsiaTheme="minorEastAsia"/>
        </w:rPr>
        <w:t>). The top diameter (di or dui) ie the threshold separating the two assort</w:t>
      </w:r>
      <w:r w:rsidR="004359E9">
        <w:rPr>
          <w:rFonts w:eastAsiaTheme="minorEastAsia"/>
        </w:rPr>
        <w:t>ments is usually set at 6.5 cm.</w:t>
      </w:r>
      <w:r>
        <w:rPr>
          <w:rFonts w:eastAsiaTheme="minorEastAsia"/>
        </w:rPr>
        <w:t xml:space="preserve"> An economic analysis is prucediced everytime a simulation runs, but if the objective is not carrying out such an analysis defult information can be used and the user just has to guarantee that the </w:t>
      </w:r>
      <w:r w:rsidR="00C42C50">
        <w:rPr>
          <w:rFonts w:eastAsiaTheme="minorEastAsia"/>
        </w:rPr>
        <w:t>the number of assortments and their prices as well as the top diameter are defined.</w:t>
      </w:r>
    </w:p>
    <w:p w:rsidR="00C42C50" w:rsidRDefault="00C42C50" w:rsidP="002C732F">
      <w:pPr>
        <w:pStyle w:val="ListParagraph"/>
        <w:keepLines/>
        <w:ind w:left="0"/>
        <w:jc w:val="both"/>
        <w:rPr>
          <w:rFonts w:eastAsiaTheme="minorEastAsia"/>
        </w:rPr>
      </w:pPr>
    </w:p>
    <w:p w:rsidR="002C732F" w:rsidRDefault="00C42C50" w:rsidP="002C732F">
      <w:pPr>
        <w:pStyle w:val="ListParagraph"/>
        <w:keepLines/>
        <w:ind w:left="0"/>
        <w:jc w:val="both"/>
        <w:rPr>
          <w:rFonts w:eastAsiaTheme="minorEastAsia"/>
        </w:rPr>
      </w:pPr>
      <w:r w:rsidRPr="0084020F">
        <w:rPr>
          <w:rFonts w:eastAsiaTheme="minorEastAsia"/>
          <w:b/>
        </w:rPr>
        <w:t>STANDS</w:t>
      </w:r>
      <w:r>
        <w:rPr>
          <w:rFonts w:eastAsiaTheme="minorEastAsia"/>
        </w:rPr>
        <w:t xml:space="preserve">: For an existing stands some charactiristics have to be provided, namely the location of the stand (to search for the closest meteo station), </w:t>
      </w:r>
      <w:r w:rsidR="0084020F">
        <w:rPr>
          <w:rFonts w:eastAsiaTheme="minorEastAsia"/>
        </w:rPr>
        <w:t xml:space="preserve">stand id, stand rotation, stand age, number of stools (Nst) and </w:t>
      </w:r>
      <w:r>
        <w:rPr>
          <w:rFonts w:eastAsiaTheme="minorEastAsia"/>
        </w:rPr>
        <w:t>number of trees</w:t>
      </w:r>
      <w:r w:rsidR="0084020F">
        <w:rPr>
          <w:rFonts w:eastAsiaTheme="minorEastAsia"/>
        </w:rPr>
        <w:t>/sprouts (Nsp) (these take the same value when in the presence of a rot=1/plantation/1</w:t>
      </w:r>
      <w:r w:rsidR="0084020F" w:rsidRPr="0084020F">
        <w:rPr>
          <w:rFonts w:eastAsiaTheme="minorEastAsia"/>
          <w:vertAlign w:val="superscript"/>
        </w:rPr>
        <w:t>st</w:t>
      </w:r>
      <w:r w:rsidR="0084020F">
        <w:rPr>
          <w:rFonts w:eastAsiaTheme="minorEastAsia"/>
        </w:rPr>
        <w:t xml:space="preserve"> cycle)</w:t>
      </w:r>
      <w:r w:rsidR="004359E9">
        <w:rPr>
          <w:rFonts w:eastAsiaTheme="minorEastAsia"/>
        </w:rPr>
        <w:t>,</w:t>
      </w:r>
      <w:r w:rsidR="0084020F">
        <w:rPr>
          <w:rFonts w:eastAsiaTheme="minorEastAsia"/>
        </w:rPr>
        <w:t xml:space="preserve"> and </w:t>
      </w:r>
      <w:r w:rsidR="004359E9">
        <w:rPr>
          <w:rFonts w:eastAsiaTheme="minorEastAsia"/>
        </w:rPr>
        <w:t xml:space="preserve">finally, </w:t>
      </w:r>
      <w:r w:rsidR="0084020F">
        <w:rPr>
          <w:rFonts w:eastAsiaTheme="minorEastAsia"/>
        </w:rPr>
        <w:t>dominant height. If available the user can also provide information about basal area and volume</w:t>
      </w:r>
      <w:r w:rsidR="004359E9">
        <w:rPr>
          <w:rFonts w:eastAsiaTheme="minorEastAsia"/>
        </w:rPr>
        <w:t>s</w:t>
      </w:r>
      <w:r w:rsidR="0084020F">
        <w:rPr>
          <w:rFonts w:eastAsiaTheme="minorEastAsia"/>
        </w:rPr>
        <w:t>.</w:t>
      </w:r>
    </w:p>
    <w:p w:rsidR="002F2254" w:rsidRDefault="0084020F" w:rsidP="002C732F">
      <w:pPr>
        <w:pStyle w:val="ListParagraph"/>
        <w:keepLines/>
        <w:ind w:left="0"/>
        <w:jc w:val="both"/>
        <w:rPr>
          <w:rFonts w:eastAsiaTheme="minorEastAsia"/>
        </w:rPr>
      </w:pPr>
      <w:r w:rsidRPr="002F2254">
        <w:rPr>
          <w:rFonts w:eastAsiaTheme="minorEastAsia"/>
          <w:b/>
        </w:rPr>
        <w:lastRenderedPageBreak/>
        <w:t>Prescription</w:t>
      </w:r>
      <w:r>
        <w:rPr>
          <w:rFonts w:eastAsiaTheme="minorEastAsia"/>
        </w:rPr>
        <w:t>: represents the sequence of consecutive FMAs along the planning horizon</w:t>
      </w:r>
      <w:r w:rsidR="002F2254">
        <w:rPr>
          <w:rFonts w:eastAsiaTheme="minorEastAsia"/>
        </w:rPr>
        <w:t xml:space="preserve"> ie the sequence of cycles for which the FMA to be assigned per cycle needs to be added, the rotation specified as well as the age for final harvest:</w:t>
      </w:r>
    </w:p>
    <w:p w:rsidR="002F2254" w:rsidRDefault="002F2254" w:rsidP="002F2254">
      <w:pPr>
        <w:pStyle w:val="ListParagraph"/>
        <w:keepLines/>
        <w:numPr>
          <w:ilvl w:val="0"/>
          <w:numId w:val="6"/>
        </w:numPr>
        <w:jc w:val="both"/>
        <w:rPr>
          <w:rFonts w:eastAsiaTheme="minorEastAsia"/>
        </w:rPr>
      </w:pPr>
      <w:r w:rsidRPr="002F2254">
        <w:rPr>
          <w:rFonts w:eastAsiaTheme="minorEastAsia"/>
          <w:u w:val="single"/>
        </w:rPr>
        <w:t>Rotation=1</w:t>
      </w:r>
      <w:r w:rsidR="004359E9">
        <w:rPr>
          <w:rFonts w:eastAsiaTheme="minorEastAsia"/>
        </w:rPr>
        <w:t xml:space="preserve"> identifies the first cycle between plant</w:t>
      </w:r>
      <w:r>
        <w:rPr>
          <w:rFonts w:eastAsiaTheme="minorEastAsia"/>
        </w:rPr>
        <w:t>ing took place and the stand</w:t>
      </w:r>
      <w:r w:rsidR="004359E9">
        <w:rPr>
          <w:rFonts w:eastAsiaTheme="minorEastAsia"/>
        </w:rPr>
        <w:t xml:space="preserve"> is</w:t>
      </w:r>
      <w:r>
        <w:rPr>
          <w:rFonts w:eastAsiaTheme="minorEastAsia"/>
        </w:rPr>
        <w:t xml:space="preserve"> harvested </w:t>
      </w:r>
      <w:r w:rsidR="004359E9">
        <w:rPr>
          <w:rFonts w:eastAsiaTheme="minorEastAsia"/>
        </w:rPr>
        <w:t>(</w:t>
      </w:r>
      <w:r>
        <w:rPr>
          <w:rFonts w:eastAsiaTheme="minorEastAsia"/>
        </w:rPr>
        <w:t>final cut</w:t>
      </w:r>
      <w:r w:rsidR="004359E9">
        <w:rPr>
          <w:rFonts w:eastAsiaTheme="minorEastAsia"/>
        </w:rPr>
        <w:t>)</w:t>
      </w:r>
      <w:r>
        <w:rPr>
          <w:rFonts w:eastAsiaTheme="minorEastAsia"/>
        </w:rPr>
        <w:t xml:space="preserve">, </w:t>
      </w:r>
    </w:p>
    <w:p w:rsidR="002F2254" w:rsidRDefault="002F2254" w:rsidP="002F2254">
      <w:pPr>
        <w:pStyle w:val="ListParagraph"/>
        <w:keepLines/>
        <w:numPr>
          <w:ilvl w:val="0"/>
          <w:numId w:val="6"/>
        </w:numPr>
        <w:jc w:val="both"/>
        <w:rPr>
          <w:rFonts w:eastAsiaTheme="minorEastAsia"/>
        </w:rPr>
      </w:pPr>
      <w:r w:rsidRPr="002F2254">
        <w:rPr>
          <w:rFonts w:eastAsiaTheme="minorEastAsia"/>
          <w:u w:val="single"/>
        </w:rPr>
        <w:t>Rotations&gt;1</w:t>
      </w:r>
      <w:r>
        <w:rPr>
          <w:rFonts w:eastAsiaTheme="minorEastAsia"/>
        </w:rPr>
        <w:t xml:space="preserve"> represent the subsequent cycles benefitting of eucalyptus resprouting ability. </w:t>
      </w:r>
    </w:p>
    <w:p w:rsidR="0084020F" w:rsidRDefault="004359E9" w:rsidP="002C732F">
      <w:pPr>
        <w:pStyle w:val="ListParagraph"/>
        <w:keepLines/>
        <w:ind w:left="0"/>
        <w:jc w:val="both"/>
        <w:rPr>
          <w:rFonts w:eastAsiaTheme="minorEastAsia"/>
        </w:rPr>
      </w:pPr>
      <w:r>
        <w:rPr>
          <w:rFonts w:eastAsiaTheme="minorEastAsia"/>
        </w:rPr>
        <w:t xml:space="preserve">If all prescription cycles have rot=1 it </w:t>
      </w:r>
      <w:r w:rsidR="002F2254">
        <w:rPr>
          <w:rFonts w:eastAsiaTheme="minorEastAsia"/>
        </w:rPr>
        <w:t>means the user is not benefiting from the species resprouting ability</w:t>
      </w:r>
      <w:r>
        <w:rPr>
          <w:rFonts w:eastAsiaTheme="minorEastAsia"/>
        </w:rPr>
        <w:t xml:space="preserve"> and is replanting in every cycle.</w:t>
      </w:r>
    </w:p>
    <w:p w:rsidR="00074325" w:rsidRDefault="00074325" w:rsidP="00C42C50">
      <w:pPr>
        <w:pStyle w:val="ListParagraph"/>
        <w:keepLines/>
        <w:ind w:left="0"/>
        <w:rPr>
          <w:rFonts w:eastAsiaTheme="minorEastAsia"/>
        </w:rPr>
      </w:pPr>
    </w:p>
    <w:p w:rsidR="00074325" w:rsidRPr="00074325" w:rsidRDefault="00074325" w:rsidP="00C42C50">
      <w:pPr>
        <w:pStyle w:val="ListParagraph"/>
        <w:keepLines/>
        <w:ind w:left="0"/>
        <w:rPr>
          <w:rFonts w:eastAsiaTheme="minorEastAsia"/>
        </w:rPr>
      </w:pPr>
      <w:r>
        <w:rPr>
          <w:rFonts w:eastAsiaTheme="minorEastAsia"/>
        </w:rPr>
        <w:t>Table 1. Calendar of operations characterizing the BAU for managed stands.</w:t>
      </w:r>
    </w:p>
    <w:tbl>
      <w:tblPr>
        <w:tblW w:w="8505" w:type="dxa"/>
        <w:tblInd w:w="557" w:type="dxa"/>
        <w:tblBorders>
          <w:top w:val="single" w:sz="8" w:space="0" w:color="FFFFFF"/>
          <w:left w:val="single" w:sz="8" w:space="0" w:color="FFFFFF"/>
          <w:bottom w:val="single" w:sz="4" w:space="0" w:color="auto"/>
          <w:right w:val="single" w:sz="8" w:space="0" w:color="FFFFFF"/>
          <w:insideH w:val="single" w:sz="8" w:space="0" w:color="FFFFFF"/>
          <w:insideV w:val="single" w:sz="8" w:space="0" w:color="FFFFFF"/>
        </w:tblBorders>
        <w:tblCellMar>
          <w:left w:w="0" w:type="dxa"/>
          <w:right w:w="0" w:type="dxa"/>
        </w:tblCellMar>
        <w:tblLook w:val="0600" w:firstRow="0" w:lastRow="0" w:firstColumn="0" w:lastColumn="0" w:noHBand="1" w:noVBand="1"/>
      </w:tblPr>
      <w:tblGrid>
        <w:gridCol w:w="1276"/>
        <w:gridCol w:w="3260"/>
        <w:gridCol w:w="3969"/>
      </w:tblGrid>
      <w:tr w:rsidR="008314BB" w:rsidRPr="002F3254" w:rsidTr="00080FF0">
        <w:trPr>
          <w:trHeight w:val="330"/>
        </w:trPr>
        <w:tc>
          <w:tcPr>
            <w:tcW w:w="1276" w:type="dxa"/>
            <w:tcBorders>
              <w:bottom w:val="single" w:sz="4" w:space="0" w:color="auto"/>
            </w:tcBorders>
            <w:shd w:val="clear" w:color="auto" w:fill="auto"/>
            <w:tcMar>
              <w:top w:w="15" w:type="dxa"/>
              <w:left w:w="15" w:type="dxa"/>
              <w:bottom w:w="0" w:type="dxa"/>
              <w:right w:w="15" w:type="dxa"/>
            </w:tcMar>
            <w:vAlign w:val="center"/>
            <w:hideMark/>
          </w:tcPr>
          <w:p w:rsidR="008314BB" w:rsidRPr="002F3254" w:rsidRDefault="008314BB" w:rsidP="00080FF0">
            <w:pPr>
              <w:keepLines/>
              <w:spacing w:line="240" w:lineRule="auto"/>
              <w:rPr>
                <w:rFonts w:eastAsiaTheme="minorEastAsia"/>
                <w:sz w:val="20"/>
              </w:rPr>
            </w:pPr>
            <w:r w:rsidRPr="002F3254">
              <w:rPr>
                <w:rFonts w:eastAsiaTheme="minorEastAsia"/>
                <w:b/>
                <w:bCs/>
                <w:sz w:val="20"/>
              </w:rPr>
              <w:t>Ages</w:t>
            </w:r>
          </w:p>
        </w:tc>
        <w:tc>
          <w:tcPr>
            <w:tcW w:w="3260" w:type="dxa"/>
            <w:tcBorders>
              <w:bottom w:val="single" w:sz="4" w:space="0" w:color="auto"/>
            </w:tcBorders>
            <w:shd w:val="clear" w:color="auto" w:fill="auto"/>
            <w:tcMar>
              <w:top w:w="15" w:type="dxa"/>
              <w:left w:w="15" w:type="dxa"/>
              <w:bottom w:w="0" w:type="dxa"/>
              <w:right w:w="15" w:type="dxa"/>
            </w:tcMar>
            <w:vAlign w:val="center"/>
            <w:hideMark/>
          </w:tcPr>
          <w:p w:rsidR="008314BB" w:rsidRPr="002F3254" w:rsidRDefault="008314BB" w:rsidP="00080FF0">
            <w:pPr>
              <w:keepLines/>
              <w:spacing w:line="240" w:lineRule="auto"/>
              <w:rPr>
                <w:rFonts w:eastAsiaTheme="minorEastAsia"/>
                <w:sz w:val="20"/>
              </w:rPr>
            </w:pPr>
            <w:r w:rsidRPr="002F3254">
              <w:rPr>
                <w:rFonts w:eastAsiaTheme="minorEastAsia"/>
                <w:b/>
                <w:bCs/>
                <w:sz w:val="20"/>
              </w:rPr>
              <w:t>Operation</w:t>
            </w:r>
            <w:r w:rsidR="004359E9">
              <w:rPr>
                <w:rFonts w:eastAsiaTheme="minorEastAsia"/>
                <w:b/>
                <w:bCs/>
                <w:sz w:val="20"/>
              </w:rPr>
              <w:t>s</w:t>
            </w:r>
          </w:p>
        </w:tc>
        <w:tc>
          <w:tcPr>
            <w:tcW w:w="3969" w:type="dxa"/>
            <w:tcBorders>
              <w:bottom w:val="single" w:sz="4" w:space="0" w:color="auto"/>
            </w:tcBorders>
            <w:shd w:val="clear" w:color="auto" w:fill="auto"/>
            <w:tcMar>
              <w:top w:w="15" w:type="dxa"/>
              <w:left w:w="15" w:type="dxa"/>
              <w:bottom w:w="0" w:type="dxa"/>
              <w:right w:w="15" w:type="dxa"/>
            </w:tcMar>
            <w:vAlign w:val="center"/>
            <w:hideMark/>
          </w:tcPr>
          <w:p w:rsidR="008314BB" w:rsidRPr="002F3254" w:rsidRDefault="008314BB" w:rsidP="00080FF0">
            <w:pPr>
              <w:keepLines/>
              <w:spacing w:line="240" w:lineRule="auto"/>
              <w:rPr>
                <w:rFonts w:eastAsiaTheme="minorEastAsia"/>
                <w:sz w:val="20"/>
              </w:rPr>
            </w:pPr>
            <w:r w:rsidRPr="002F3254">
              <w:rPr>
                <w:rFonts w:eastAsiaTheme="minorEastAsia"/>
                <w:b/>
                <w:bCs/>
                <w:sz w:val="20"/>
              </w:rPr>
              <w:t>Details</w:t>
            </w:r>
          </w:p>
        </w:tc>
      </w:tr>
      <w:tr w:rsidR="008314BB" w:rsidRPr="002F3254" w:rsidTr="00080FF0">
        <w:trPr>
          <w:trHeight w:val="315"/>
        </w:trPr>
        <w:tc>
          <w:tcPr>
            <w:tcW w:w="1276" w:type="dxa"/>
            <w:tcBorders>
              <w:top w:val="single" w:sz="4" w:space="0" w:color="auto"/>
              <w:bottom w:val="single" w:sz="4" w:space="0" w:color="auto"/>
            </w:tcBorders>
            <w:shd w:val="clear" w:color="auto" w:fill="auto"/>
            <w:tcMar>
              <w:top w:w="15" w:type="dxa"/>
              <w:left w:w="15" w:type="dxa"/>
              <w:bottom w:w="0" w:type="dxa"/>
              <w:right w:w="15" w:type="dxa"/>
            </w:tcMar>
            <w:vAlign w:val="center"/>
          </w:tcPr>
          <w:p w:rsidR="008314BB" w:rsidRPr="002F3254" w:rsidRDefault="008314BB" w:rsidP="00080FF0">
            <w:pPr>
              <w:keepLines/>
              <w:spacing w:line="240" w:lineRule="auto"/>
              <w:rPr>
                <w:rFonts w:eastAsiaTheme="minorEastAsia"/>
                <w:sz w:val="20"/>
              </w:rPr>
            </w:pPr>
            <w:r w:rsidRPr="002F3254">
              <w:rPr>
                <w:rFonts w:eastAsiaTheme="minorEastAsia"/>
                <w:sz w:val="20"/>
              </w:rPr>
              <w:t>Plantation:</w:t>
            </w:r>
          </w:p>
        </w:tc>
        <w:tc>
          <w:tcPr>
            <w:tcW w:w="3260" w:type="dxa"/>
            <w:tcBorders>
              <w:top w:val="single" w:sz="4" w:space="0" w:color="auto"/>
              <w:bottom w:val="single" w:sz="4" w:space="0" w:color="auto"/>
            </w:tcBorders>
            <w:shd w:val="clear" w:color="auto" w:fill="auto"/>
            <w:tcMar>
              <w:top w:w="15" w:type="dxa"/>
              <w:left w:w="15" w:type="dxa"/>
              <w:bottom w:w="0" w:type="dxa"/>
              <w:right w:w="15" w:type="dxa"/>
            </w:tcMar>
            <w:vAlign w:val="center"/>
          </w:tcPr>
          <w:p w:rsidR="008314BB" w:rsidRPr="002F3254" w:rsidRDefault="008314BB" w:rsidP="00080FF0">
            <w:pPr>
              <w:keepLines/>
              <w:spacing w:line="240" w:lineRule="auto"/>
              <w:rPr>
                <w:rFonts w:eastAsiaTheme="minorEastAsia"/>
                <w:sz w:val="20"/>
              </w:rPr>
            </w:pPr>
          </w:p>
        </w:tc>
        <w:tc>
          <w:tcPr>
            <w:tcW w:w="3969" w:type="dxa"/>
            <w:tcBorders>
              <w:top w:val="single" w:sz="4" w:space="0" w:color="auto"/>
              <w:bottom w:val="single" w:sz="4" w:space="0" w:color="auto"/>
            </w:tcBorders>
            <w:shd w:val="clear" w:color="auto" w:fill="auto"/>
            <w:tcMar>
              <w:top w:w="15" w:type="dxa"/>
              <w:left w:w="15" w:type="dxa"/>
              <w:bottom w:w="0" w:type="dxa"/>
              <w:right w:w="15" w:type="dxa"/>
            </w:tcMar>
            <w:vAlign w:val="center"/>
          </w:tcPr>
          <w:p w:rsidR="008314BB" w:rsidRPr="002F3254" w:rsidRDefault="008314BB" w:rsidP="00080FF0">
            <w:pPr>
              <w:keepLines/>
              <w:spacing w:line="240" w:lineRule="auto"/>
              <w:rPr>
                <w:rFonts w:eastAsiaTheme="minorEastAsia"/>
                <w:sz w:val="20"/>
              </w:rPr>
            </w:pPr>
          </w:p>
        </w:tc>
      </w:tr>
      <w:tr w:rsidR="008314BB" w:rsidRPr="002F3254" w:rsidTr="00080FF0">
        <w:trPr>
          <w:trHeight w:val="315"/>
        </w:trPr>
        <w:tc>
          <w:tcPr>
            <w:tcW w:w="1276" w:type="dxa"/>
            <w:tcBorders>
              <w:top w:val="single" w:sz="4" w:space="0" w:color="auto"/>
            </w:tcBorders>
            <w:shd w:val="clear" w:color="auto" w:fill="auto"/>
            <w:tcMar>
              <w:top w:w="15" w:type="dxa"/>
              <w:left w:w="15" w:type="dxa"/>
              <w:bottom w:w="0" w:type="dxa"/>
              <w:right w:w="15" w:type="dxa"/>
            </w:tcMar>
            <w:vAlign w:val="center"/>
          </w:tcPr>
          <w:p w:rsidR="008314BB" w:rsidRPr="002F3254" w:rsidRDefault="008314BB" w:rsidP="00080FF0">
            <w:pPr>
              <w:keepLines/>
              <w:spacing w:line="240" w:lineRule="auto"/>
              <w:rPr>
                <w:rFonts w:eastAsiaTheme="minorEastAsia"/>
                <w:sz w:val="20"/>
              </w:rPr>
            </w:pPr>
            <w:r>
              <w:rPr>
                <w:rFonts w:eastAsiaTheme="minorEastAsia"/>
                <w:sz w:val="20"/>
              </w:rPr>
              <w:t>1</w:t>
            </w:r>
          </w:p>
        </w:tc>
        <w:tc>
          <w:tcPr>
            <w:tcW w:w="3260" w:type="dxa"/>
            <w:tcBorders>
              <w:top w:val="single" w:sz="4" w:space="0" w:color="auto"/>
            </w:tcBorders>
            <w:shd w:val="clear" w:color="auto" w:fill="auto"/>
            <w:tcMar>
              <w:top w:w="15" w:type="dxa"/>
              <w:left w:w="15" w:type="dxa"/>
              <w:bottom w:w="0" w:type="dxa"/>
              <w:right w:w="15" w:type="dxa"/>
            </w:tcMar>
            <w:vAlign w:val="center"/>
          </w:tcPr>
          <w:p w:rsidR="008314BB" w:rsidRPr="002F3254" w:rsidRDefault="008314BB" w:rsidP="00080FF0">
            <w:pPr>
              <w:keepLines/>
              <w:spacing w:line="240" w:lineRule="auto"/>
              <w:rPr>
                <w:rFonts w:eastAsiaTheme="minorEastAsia"/>
                <w:sz w:val="20"/>
              </w:rPr>
            </w:pPr>
            <w:r>
              <w:rPr>
                <w:rFonts w:eastAsiaTheme="minorEastAsia"/>
                <w:sz w:val="20"/>
              </w:rPr>
              <w:t>Stump destruction</w:t>
            </w:r>
          </w:p>
        </w:tc>
        <w:tc>
          <w:tcPr>
            <w:tcW w:w="3969" w:type="dxa"/>
            <w:tcBorders>
              <w:top w:val="single" w:sz="4" w:space="0" w:color="auto"/>
            </w:tcBorders>
            <w:shd w:val="clear" w:color="auto" w:fill="auto"/>
            <w:tcMar>
              <w:top w:w="15" w:type="dxa"/>
              <w:left w:w="15" w:type="dxa"/>
              <w:bottom w:w="0" w:type="dxa"/>
              <w:right w:w="15" w:type="dxa"/>
            </w:tcMar>
            <w:vAlign w:val="center"/>
          </w:tcPr>
          <w:p w:rsidR="008314BB" w:rsidRPr="002F3254" w:rsidRDefault="008314BB" w:rsidP="00080FF0">
            <w:pPr>
              <w:keepLines/>
              <w:spacing w:line="240" w:lineRule="auto"/>
              <w:rPr>
                <w:rFonts w:eastAsiaTheme="minorEastAsia"/>
                <w:sz w:val="20"/>
              </w:rPr>
            </w:pPr>
          </w:p>
        </w:tc>
      </w:tr>
      <w:tr w:rsidR="008314BB" w:rsidRPr="002F3254" w:rsidTr="00080FF0">
        <w:trPr>
          <w:trHeight w:val="315"/>
        </w:trPr>
        <w:tc>
          <w:tcPr>
            <w:tcW w:w="1276" w:type="dxa"/>
            <w:tcBorders>
              <w:top w:val="single" w:sz="4" w:space="0" w:color="auto"/>
            </w:tcBorders>
            <w:shd w:val="clear" w:color="auto" w:fill="auto"/>
            <w:tcMar>
              <w:top w:w="15" w:type="dxa"/>
              <w:left w:w="15" w:type="dxa"/>
              <w:bottom w:w="0" w:type="dxa"/>
              <w:right w:w="15" w:type="dxa"/>
            </w:tcMar>
            <w:vAlign w:val="center"/>
            <w:hideMark/>
          </w:tcPr>
          <w:p w:rsidR="008314BB" w:rsidRPr="002F3254" w:rsidRDefault="008314BB" w:rsidP="00080FF0">
            <w:pPr>
              <w:keepLines/>
              <w:spacing w:line="240" w:lineRule="auto"/>
              <w:rPr>
                <w:rFonts w:eastAsiaTheme="minorEastAsia"/>
                <w:sz w:val="20"/>
              </w:rPr>
            </w:pPr>
            <w:r w:rsidRPr="002F3254">
              <w:rPr>
                <w:rFonts w:eastAsiaTheme="minorEastAsia"/>
                <w:sz w:val="20"/>
              </w:rPr>
              <w:t>1</w:t>
            </w:r>
          </w:p>
        </w:tc>
        <w:tc>
          <w:tcPr>
            <w:tcW w:w="3260" w:type="dxa"/>
            <w:tcBorders>
              <w:top w:val="single" w:sz="4" w:space="0" w:color="auto"/>
            </w:tcBorders>
            <w:shd w:val="clear" w:color="auto" w:fill="auto"/>
            <w:tcMar>
              <w:top w:w="15" w:type="dxa"/>
              <w:left w:w="15" w:type="dxa"/>
              <w:bottom w:w="0" w:type="dxa"/>
              <w:right w:w="15" w:type="dxa"/>
            </w:tcMar>
            <w:vAlign w:val="center"/>
            <w:hideMark/>
          </w:tcPr>
          <w:p w:rsidR="008314BB" w:rsidRPr="002F3254" w:rsidRDefault="0041030C" w:rsidP="00080FF0">
            <w:pPr>
              <w:keepLines/>
              <w:spacing w:line="240" w:lineRule="auto"/>
              <w:rPr>
                <w:rFonts w:eastAsiaTheme="minorEastAsia"/>
                <w:sz w:val="20"/>
              </w:rPr>
            </w:pPr>
            <w:r w:rsidRPr="0041030C">
              <w:rPr>
                <w:rStyle w:val="operopt"/>
                <w:sz w:val="20"/>
                <w:szCs w:val="20"/>
              </w:rPr>
              <w:t>Harrowing low cover of spontaneous vegetation</w:t>
            </w:r>
            <w:r>
              <w:rPr>
                <w:rStyle w:val="operopt"/>
              </w:rPr>
              <w:t xml:space="preserve"> </w:t>
            </w:r>
            <w:r w:rsidR="008314BB" w:rsidRPr="002F3254">
              <w:rPr>
                <w:rFonts w:eastAsiaTheme="minorEastAsia"/>
                <w:sz w:val="20"/>
              </w:rPr>
              <w:t xml:space="preserve">and </w:t>
            </w:r>
            <w:r w:rsidRPr="0041030C">
              <w:rPr>
                <w:rStyle w:val="operopt"/>
                <w:sz w:val="20"/>
                <w:szCs w:val="20"/>
              </w:rPr>
              <w:t>Ripping - depth 3m / single shank &gt;=60cm</w:t>
            </w:r>
          </w:p>
        </w:tc>
        <w:tc>
          <w:tcPr>
            <w:tcW w:w="3969" w:type="dxa"/>
            <w:tcBorders>
              <w:top w:val="single" w:sz="4" w:space="0" w:color="auto"/>
            </w:tcBorders>
            <w:shd w:val="clear" w:color="auto" w:fill="auto"/>
            <w:tcMar>
              <w:top w:w="15" w:type="dxa"/>
              <w:left w:w="15" w:type="dxa"/>
              <w:bottom w:w="0" w:type="dxa"/>
              <w:right w:w="15" w:type="dxa"/>
            </w:tcMar>
            <w:vAlign w:val="center"/>
            <w:hideMark/>
          </w:tcPr>
          <w:p w:rsidR="008314BB" w:rsidRPr="002F3254" w:rsidRDefault="008314BB" w:rsidP="00080FF0">
            <w:pPr>
              <w:keepLines/>
              <w:spacing w:line="240" w:lineRule="auto"/>
              <w:rPr>
                <w:rFonts w:eastAsiaTheme="minorEastAsia"/>
                <w:sz w:val="20"/>
              </w:rPr>
            </w:pPr>
            <w:r w:rsidRPr="002F3254">
              <w:rPr>
                <w:rFonts w:eastAsiaTheme="minorEastAsia"/>
                <w:sz w:val="20"/>
              </w:rPr>
              <w:t> </w:t>
            </w:r>
          </w:p>
        </w:tc>
      </w:tr>
      <w:tr w:rsidR="008314BB" w:rsidRPr="002F3254" w:rsidTr="00080FF0">
        <w:trPr>
          <w:trHeight w:val="315"/>
        </w:trPr>
        <w:tc>
          <w:tcPr>
            <w:tcW w:w="1276" w:type="dxa"/>
            <w:shd w:val="clear" w:color="auto" w:fill="auto"/>
            <w:tcMar>
              <w:top w:w="15" w:type="dxa"/>
              <w:left w:w="15" w:type="dxa"/>
              <w:bottom w:w="0" w:type="dxa"/>
              <w:right w:w="15" w:type="dxa"/>
            </w:tcMar>
            <w:vAlign w:val="center"/>
            <w:hideMark/>
          </w:tcPr>
          <w:p w:rsidR="008314BB" w:rsidRPr="002F3254" w:rsidRDefault="008314BB" w:rsidP="00080FF0">
            <w:pPr>
              <w:keepLines/>
              <w:spacing w:line="240" w:lineRule="auto"/>
              <w:rPr>
                <w:rFonts w:eastAsiaTheme="minorEastAsia"/>
                <w:sz w:val="20"/>
              </w:rPr>
            </w:pPr>
            <w:r w:rsidRPr="002F3254">
              <w:rPr>
                <w:rFonts w:eastAsiaTheme="minorEastAsia"/>
                <w:sz w:val="20"/>
              </w:rPr>
              <w:t>1</w:t>
            </w:r>
          </w:p>
        </w:tc>
        <w:tc>
          <w:tcPr>
            <w:tcW w:w="3260" w:type="dxa"/>
            <w:shd w:val="clear" w:color="auto" w:fill="auto"/>
            <w:tcMar>
              <w:top w:w="15" w:type="dxa"/>
              <w:left w:w="15" w:type="dxa"/>
              <w:bottom w:w="0" w:type="dxa"/>
              <w:right w:w="15" w:type="dxa"/>
            </w:tcMar>
            <w:vAlign w:val="center"/>
            <w:hideMark/>
          </w:tcPr>
          <w:p w:rsidR="008314BB" w:rsidRPr="0041030C" w:rsidRDefault="0041030C" w:rsidP="00080FF0">
            <w:pPr>
              <w:keepLines/>
              <w:spacing w:line="240" w:lineRule="auto"/>
              <w:rPr>
                <w:rFonts w:eastAsiaTheme="minorEastAsia"/>
                <w:sz w:val="20"/>
                <w:szCs w:val="20"/>
              </w:rPr>
            </w:pPr>
            <w:r w:rsidRPr="0041030C">
              <w:rPr>
                <w:rStyle w:val="operopt"/>
                <w:sz w:val="20"/>
                <w:szCs w:val="20"/>
              </w:rPr>
              <w:t>Plantation - evergreen or deciduous trees in containers</w:t>
            </w:r>
          </w:p>
        </w:tc>
        <w:tc>
          <w:tcPr>
            <w:tcW w:w="3969" w:type="dxa"/>
            <w:shd w:val="clear" w:color="auto" w:fill="auto"/>
            <w:tcMar>
              <w:top w:w="15" w:type="dxa"/>
              <w:left w:w="15" w:type="dxa"/>
              <w:bottom w:w="0" w:type="dxa"/>
              <w:right w:w="15" w:type="dxa"/>
            </w:tcMar>
            <w:vAlign w:val="center"/>
            <w:hideMark/>
          </w:tcPr>
          <w:p w:rsidR="008314BB" w:rsidRPr="0041030C" w:rsidRDefault="008314BB" w:rsidP="00080FF0">
            <w:pPr>
              <w:keepLines/>
              <w:spacing w:line="240" w:lineRule="auto"/>
              <w:rPr>
                <w:rFonts w:eastAsiaTheme="minorEastAsia"/>
                <w:sz w:val="18"/>
                <w:szCs w:val="18"/>
              </w:rPr>
            </w:pPr>
            <w:r w:rsidRPr="0041030C">
              <w:rPr>
                <w:rFonts w:eastAsiaTheme="minorEastAsia"/>
                <w:sz w:val="18"/>
                <w:szCs w:val="18"/>
              </w:rPr>
              <w:t>1250 trees per ha</w:t>
            </w:r>
          </w:p>
        </w:tc>
      </w:tr>
      <w:tr w:rsidR="008314BB" w:rsidRPr="002F3254" w:rsidTr="00080FF0">
        <w:trPr>
          <w:trHeight w:val="315"/>
        </w:trPr>
        <w:tc>
          <w:tcPr>
            <w:tcW w:w="1276" w:type="dxa"/>
            <w:shd w:val="clear" w:color="auto" w:fill="auto"/>
            <w:tcMar>
              <w:top w:w="15" w:type="dxa"/>
              <w:left w:w="15" w:type="dxa"/>
              <w:bottom w:w="0" w:type="dxa"/>
              <w:right w:w="15" w:type="dxa"/>
            </w:tcMar>
            <w:vAlign w:val="center"/>
            <w:hideMark/>
          </w:tcPr>
          <w:p w:rsidR="008314BB" w:rsidRPr="002F3254" w:rsidRDefault="008314BB" w:rsidP="00080FF0">
            <w:pPr>
              <w:keepLines/>
              <w:spacing w:line="240" w:lineRule="auto"/>
              <w:rPr>
                <w:rFonts w:eastAsiaTheme="minorEastAsia"/>
                <w:sz w:val="20"/>
              </w:rPr>
            </w:pPr>
            <w:r w:rsidRPr="002F3254">
              <w:rPr>
                <w:rFonts w:eastAsiaTheme="minorEastAsia"/>
                <w:sz w:val="20"/>
              </w:rPr>
              <w:t>1</w:t>
            </w:r>
          </w:p>
        </w:tc>
        <w:tc>
          <w:tcPr>
            <w:tcW w:w="3260" w:type="dxa"/>
            <w:shd w:val="clear" w:color="auto" w:fill="auto"/>
            <w:tcMar>
              <w:top w:w="15" w:type="dxa"/>
              <w:left w:w="15" w:type="dxa"/>
              <w:bottom w:w="0" w:type="dxa"/>
              <w:right w:w="15" w:type="dxa"/>
            </w:tcMar>
            <w:vAlign w:val="center"/>
            <w:hideMark/>
          </w:tcPr>
          <w:p w:rsidR="008314BB" w:rsidRPr="002F3254" w:rsidRDefault="008314BB" w:rsidP="00080FF0">
            <w:pPr>
              <w:keepLines/>
              <w:spacing w:line="240" w:lineRule="auto"/>
              <w:rPr>
                <w:rFonts w:eastAsiaTheme="minorEastAsia"/>
                <w:sz w:val="20"/>
              </w:rPr>
            </w:pPr>
            <w:r w:rsidRPr="002F3254">
              <w:rPr>
                <w:rFonts w:eastAsiaTheme="minorEastAsia"/>
                <w:sz w:val="20"/>
              </w:rPr>
              <w:t>Fertilizing at planting</w:t>
            </w:r>
          </w:p>
        </w:tc>
        <w:tc>
          <w:tcPr>
            <w:tcW w:w="3969" w:type="dxa"/>
            <w:shd w:val="clear" w:color="auto" w:fill="auto"/>
            <w:tcMar>
              <w:top w:w="15" w:type="dxa"/>
              <w:left w:w="15" w:type="dxa"/>
              <w:bottom w:w="0" w:type="dxa"/>
              <w:right w:w="15" w:type="dxa"/>
            </w:tcMar>
            <w:vAlign w:val="center"/>
            <w:hideMark/>
          </w:tcPr>
          <w:p w:rsidR="008314BB" w:rsidRPr="002F3254" w:rsidRDefault="008314BB" w:rsidP="00080FF0">
            <w:pPr>
              <w:keepLines/>
              <w:spacing w:line="240" w:lineRule="auto"/>
              <w:rPr>
                <w:rFonts w:eastAsiaTheme="minorEastAsia"/>
                <w:sz w:val="20"/>
              </w:rPr>
            </w:pPr>
          </w:p>
        </w:tc>
      </w:tr>
      <w:tr w:rsidR="008314BB" w:rsidRPr="002F3254" w:rsidTr="00080FF0">
        <w:trPr>
          <w:trHeight w:val="315"/>
        </w:trPr>
        <w:tc>
          <w:tcPr>
            <w:tcW w:w="1276" w:type="dxa"/>
            <w:shd w:val="clear" w:color="auto" w:fill="auto"/>
            <w:tcMar>
              <w:top w:w="15" w:type="dxa"/>
              <w:left w:w="15" w:type="dxa"/>
              <w:bottom w:w="0" w:type="dxa"/>
              <w:right w:w="15" w:type="dxa"/>
            </w:tcMar>
            <w:vAlign w:val="center"/>
            <w:hideMark/>
          </w:tcPr>
          <w:p w:rsidR="008314BB" w:rsidRPr="002F3254" w:rsidRDefault="008314BB" w:rsidP="00080FF0">
            <w:pPr>
              <w:keepLines/>
              <w:spacing w:line="240" w:lineRule="auto"/>
              <w:rPr>
                <w:rFonts w:eastAsiaTheme="minorEastAsia"/>
                <w:sz w:val="20"/>
              </w:rPr>
            </w:pPr>
            <w:r w:rsidRPr="002F3254">
              <w:rPr>
                <w:rFonts w:eastAsiaTheme="minorEastAsia"/>
                <w:sz w:val="20"/>
              </w:rPr>
              <w:t>1</w:t>
            </w:r>
          </w:p>
        </w:tc>
        <w:tc>
          <w:tcPr>
            <w:tcW w:w="3260" w:type="dxa"/>
            <w:shd w:val="clear" w:color="auto" w:fill="auto"/>
            <w:tcMar>
              <w:top w:w="15" w:type="dxa"/>
              <w:left w:w="15" w:type="dxa"/>
              <w:bottom w:w="0" w:type="dxa"/>
              <w:right w:w="15" w:type="dxa"/>
            </w:tcMar>
            <w:vAlign w:val="center"/>
            <w:hideMark/>
          </w:tcPr>
          <w:p w:rsidR="008314BB" w:rsidRPr="0041030C" w:rsidRDefault="0041030C" w:rsidP="00080FF0">
            <w:pPr>
              <w:keepLines/>
              <w:spacing w:line="240" w:lineRule="auto"/>
              <w:rPr>
                <w:rFonts w:eastAsiaTheme="minorEastAsia"/>
                <w:sz w:val="20"/>
                <w:szCs w:val="20"/>
              </w:rPr>
            </w:pPr>
            <w:r w:rsidRPr="0041030C">
              <w:rPr>
                <w:rStyle w:val="operopt"/>
                <w:sz w:val="20"/>
                <w:szCs w:val="20"/>
              </w:rPr>
              <w:t>Beating up - evergreen or deciduous trees in containers</w:t>
            </w:r>
          </w:p>
        </w:tc>
        <w:tc>
          <w:tcPr>
            <w:tcW w:w="3969" w:type="dxa"/>
            <w:shd w:val="clear" w:color="auto" w:fill="auto"/>
            <w:tcMar>
              <w:top w:w="15" w:type="dxa"/>
              <w:left w:w="15" w:type="dxa"/>
              <w:bottom w:w="0" w:type="dxa"/>
              <w:right w:w="15" w:type="dxa"/>
            </w:tcMar>
            <w:vAlign w:val="center"/>
            <w:hideMark/>
          </w:tcPr>
          <w:p w:rsidR="008314BB" w:rsidRPr="002F3254" w:rsidRDefault="008314BB" w:rsidP="00080FF0">
            <w:pPr>
              <w:keepLines/>
              <w:spacing w:line="240" w:lineRule="auto"/>
              <w:rPr>
                <w:rFonts w:eastAsiaTheme="minorEastAsia"/>
                <w:sz w:val="20"/>
              </w:rPr>
            </w:pPr>
            <w:r w:rsidRPr="002F3254">
              <w:rPr>
                <w:rFonts w:eastAsiaTheme="minorEastAsia"/>
                <w:sz w:val="20"/>
              </w:rPr>
              <w:t>10% of the plants</w:t>
            </w:r>
          </w:p>
        </w:tc>
      </w:tr>
      <w:tr w:rsidR="008314BB" w:rsidRPr="002F3254" w:rsidTr="00080FF0">
        <w:trPr>
          <w:trHeight w:val="315"/>
        </w:trPr>
        <w:tc>
          <w:tcPr>
            <w:tcW w:w="1276" w:type="dxa"/>
            <w:tcBorders>
              <w:bottom w:val="single" w:sz="8" w:space="0" w:color="FFFFFF"/>
            </w:tcBorders>
            <w:shd w:val="clear" w:color="auto" w:fill="auto"/>
            <w:tcMar>
              <w:top w:w="15" w:type="dxa"/>
              <w:left w:w="15" w:type="dxa"/>
              <w:bottom w:w="0" w:type="dxa"/>
              <w:right w:w="15" w:type="dxa"/>
            </w:tcMar>
            <w:vAlign w:val="center"/>
            <w:hideMark/>
          </w:tcPr>
          <w:p w:rsidR="008314BB" w:rsidRPr="002F3254" w:rsidRDefault="008314BB" w:rsidP="00080FF0">
            <w:pPr>
              <w:keepLines/>
              <w:spacing w:line="240" w:lineRule="auto"/>
              <w:rPr>
                <w:rFonts w:eastAsiaTheme="minorEastAsia"/>
                <w:sz w:val="20"/>
              </w:rPr>
            </w:pPr>
            <w:r w:rsidRPr="002F3254">
              <w:rPr>
                <w:rFonts w:eastAsiaTheme="minorEastAsia"/>
                <w:sz w:val="20"/>
              </w:rPr>
              <w:t>2, 4</w:t>
            </w:r>
            <w:r w:rsidR="0077651E">
              <w:rPr>
                <w:rFonts w:eastAsiaTheme="minorEastAsia"/>
                <w:sz w:val="20"/>
              </w:rPr>
              <w:t>, 7, 12</w:t>
            </w:r>
          </w:p>
        </w:tc>
        <w:tc>
          <w:tcPr>
            <w:tcW w:w="3260" w:type="dxa"/>
            <w:tcBorders>
              <w:bottom w:val="single" w:sz="8" w:space="0" w:color="FFFFFF"/>
            </w:tcBorders>
            <w:shd w:val="clear" w:color="auto" w:fill="auto"/>
            <w:tcMar>
              <w:top w:w="15" w:type="dxa"/>
              <w:left w:w="15" w:type="dxa"/>
              <w:bottom w:w="0" w:type="dxa"/>
              <w:right w:w="15" w:type="dxa"/>
            </w:tcMar>
            <w:vAlign w:val="center"/>
            <w:hideMark/>
          </w:tcPr>
          <w:p w:rsidR="008314BB" w:rsidRPr="002F3254" w:rsidRDefault="0041030C" w:rsidP="00080FF0">
            <w:pPr>
              <w:keepLines/>
              <w:spacing w:line="240" w:lineRule="auto"/>
              <w:rPr>
                <w:rFonts w:eastAsiaTheme="minorEastAsia"/>
                <w:sz w:val="20"/>
              </w:rPr>
            </w:pPr>
            <w:r w:rsidRPr="0041030C">
              <w:rPr>
                <w:rFonts w:eastAsiaTheme="minorEastAsia"/>
                <w:sz w:val="20"/>
              </w:rPr>
              <w:t>Weeding - harrow brushcutter</w:t>
            </w:r>
          </w:p>
        </w:tc>
        <w:tc>
          <w:tcPr>
            <w:tcW w:w="3969" w:type="dxa"/>
            <w:tcBorders>
              <w:bottom w:val="single" w:sz="8" w:space="0" w:color="FFFFFF"/>
            </w:tcBorders>
            <w:shd w:val="clear" w:color="auto" w:fill="auto"/>
            <w:tcMar>
              <w:top w:w="15" w:type="dxa"/>
              <w:left w:w="15" w:type="dxa"/>
              <w:bottom w:w="0" w:type="dxa"/>
              <w:right w:w="15" w:type="dxa"/>
            </w:tcMar>
            <w:vAlign w:val="center"/>
            <w:hideMark/>
          </w:tcPr>
          <w:p w:rsidR="008314BB" w:rsidRPr="002F3254" w:rsidRDefault="008314BB" w:rsidP="00080FF0">
            <w:pPr>
              <w:keepLines/>
              <w:spacing w:line="240" w:lineRule="auto"/>
              <w:rPr>
                <w:rFonts w:eastAsiaTheme="minorEastAsia"/>
                <w:sz w:val="20"/>
              </w:rPr>
            </w:pPr>
          </w:p>
        </w:tc>
      </w:tr>
      <w:tr w:rsidR="008314BB" w:rsidRPr="002F3254" w:rsidTr="00080FF0">
        <w:trPr>
          <w:trHeight w:val="315"/>
        </w:trPr>
        <w:tc>
          <w:tcPr>
            <w:tcW w:w="1276" w:type="dxa"/>
            <w:tcBorders>
              <w:bottom w:val="single" w:sz="4" w:space="0" w:color="auto"/>
            </w:tcBorders>
            <w:shd w:val="clear" w:color="auto" w:fill="auto"/>
            <w:tcMar>
              <w:top w:w="15" w:type="dxa"/>
              <w:left w:w="15" w:type="dxa"/>
              <w:bottom w:w="0" w:type="dxa"/>
              <w:right w:w="15" w:type="dxa"/>
            </w:tcMar>
            <w:vAlign w:val="center"/>
            <w:hideMark/>
          </w:tcPr>
          <w:p w:rsidR="008314BB" w:rsidRPr="002F3254" w:rsidRDefault="008314BB" w:rsidP="00080FF0">
            <w:pPr>
              <w:keepLines/>
              <w:spacing w:line="240" w:lineRule="auto"/>
              <w:rPr>
                <w:rFonts w:eastAsiaTheme="minorEastAsia"/>
                <w:sz w:val="20"/>
              </w:rPr>
            </w:pPr>
            <w:r w:rsidRPr="002F3254">
              <w:rPr>
                <w:rFonts w:eastAsiaTheme="minorEastAsia"/>
                <w:sz w:val="20"/>
              </w:rPr>
              <w:t>2, 4</w:t>
            </w:r>
          </w:p>
        </w:tc>
        <w:tc>
          <w:tcPr>
            <w:tcW w:w="3260" w:type="dxa"/>
            <w:tcBorders>
              <w:bottom w:val="single" w:sz="4" w:space="0" w:color="auto"/>
            </w:tcBorders>
            <w:shd w:val="clear" w:color="auto" w:fill="auto"/>
            <w:tcMar>
              <w:top w:w="15" w:type="dxa"/>
              <w:left w:w="15" w:type="dxa"/>
              <w:bottom w:w="0" w:type="dxa"/>
              <w:right w:w="15" w:type="dxa"/>
            </w:tcMar>
            <w:vAlign w:val="center"/>
            <w:hideMark/>
          </w:tcPr>
          <w:p w:rsidR="008314BB" w:rsidRPr="0041030C" w:rsidRDefault="0041030C" w:rsidP="00080FF0">
            <w:pPr>
              <w:keepLines/>
              <w:spacing w:line="240" w:lineRule="auto"/>
              <w:rPr>
                <w:rFonts w:eastAsiaTheme="minorEastAsia"/>
                <w:sz w:val="20"/>
                <w:szCs w:val="20"/>
              </w:rPr>
            </w:pPr>
            <w:r w:rsidRPr="0041030C">
              <w:rPr>
                <w:rStyle w:val="operopt"/>
                <w:sz w:val="20"/>
                <w:szCs w:val="20"/>
              </w:rPr>
              <w:t>Fertilization in line - wheels tractor</w:t>
            </w:r>
          </w:p>
        </w:tc>
        <w:tc>
          <w:tcPr>
            <w:tcW w:w="3969" w:type="dxa"/>
            <w:tcBorders>
              <w:bottom w:val="single" w:sz="4" w:space="0" w:color="auto"/>
            </w:tcBorders>
            <w:shd w:val="clear" w:color="auto" w:fill="auto"/>
            <w:tcMar>
              <w:top w:w="15" w:type="dxa"/>
              <w:left w:w="15" w:type="dxa"/>
              <w:bottom w:w="0" w:type="dxa"/>
              <w:right w:w="15" w:type="dxa"/>
            </w:tcMar>
            <w:vAlign w:val="center"/>
            <w:hideMark/>
          </w:tcPr>
          <w:p w:rsidR="008314BB" w:rsidRPr="002F3254" w:rsidRDefault="008314BB" w:rsidP="00080FF0">
            <w:pPr>
              <w:keepLines/>
              <w:spacing w:line="240" w:lineRule="auto"/>
              <w:rPr>
                <w:rFonts w:eastAsiaTheme="minorEastAsia"/>
                <w:sz w:val="20"/>
              </w:rPr>
            </w:pPr>
          </w:p>
        </w:tc>
      </w:tr>
      <w:tr w:rsidR="0077651E" w:rsidRPr="002F3254" w:rsidTr="00080FF0">
        <w:trPr>
          <w:trHeight w:val="315"/>
        </w:trPr>
        <w:tc>
          <w:tcPr>
            <w:tcW w:w="1276" w:type="dxa"/>
            <w:tcBorders>
              <w:bottom w:val="single" w:sz="4" w:space="0" w:color="auto"/>
            </w:tcBorders>
            <w:shd w:val="clear" w:color="auto" w:fill="auto"/>
            <w:tcMar>
              <w:top w:w="15" w:type="dxa"/>
              <w:left w:w="15" w:type="dxa"/>
              <w:bottom w:w="0" w:type="dxa"/>
              <w:right w:w="15" w:type="dxa"/>
            </w:tcMar>
            <w:vAlign w:val="center"/>
          </w:tcPr>
          <w:p w:rsidR="0077651E" w:rsidRPr="002F3254" w:rsidRDefault="0077651E" w:rsidP="00080FF0">
            <w:pPr>
              <w:keepLines/>
              <w:spacing w:line="240" w:lineRule="auto"/>
              <w:rPr>
                <w:rFonts w:eastAsiaTheme="minorEastAsia"/>
                <w:sz w:val="20"/>
              </w:rPr>
            </w:pPr>
            <w:r>
              <w:rPr>
                <w:rFonts w:eastAsiaTheme="minorEastAsia"/>
                <w:sz w:val="20"/>
              </w:rPr>
              <w:t>12</w:t>
            </w:r>
          </w:p>
        </w:tc>
        <w:tc>
          <w:tcPr>
            <w:tcW w:w="3260" w:type="dxa"/>
            <w:tcBorders>
              <w:bottom w:val="single" w:sz="4" w:space="0" w:color="auto"/>
            </w:tcBorders>
            <w:shd w:val="clear" w:color="auto" w:fill="auto"/>
            <w:tcMar>
              <w:top w:w="15" w:type="dxa"/>
              <w:left w:w="15" w:type="dxa"/>
              <w:bottom w:w="0" w:type="dxa"/>
              <w:right w:w="15" w:type="dxa"/>
            </w:tcMar>
            <w:vAlign w:val="center"/>
          </w:tcPr>
          <w:p w:rsidR="0077651E" w:rsidRPr="002F3254" w:rsidRDefault="0077651E" w:rsidP="00080FF0">
            <w:pPr>
              <w:keepLines/>
              <w:spacing w:line="240" w:lineRule="auto"/>
              <w:rPr>
                <w:rFonts w:eastAsiaTheme="minorEastAsia"/>
                <w:sz w:val="20"/>
              </w:rPr>
            </w:pPr>
            <w:r>
              <w:rPr>
                <w:rFonts w:eastAsiaTheme="minorEastAsia"/>
                <w:sz w:val="20"/>
              </w:rPr>
              <w:t>Final harvest</w:t>
            </w:r>
          </w:p>
        </w:tc>
        <w:tc>
          <w:tcPr>
            <w:tcW w:w="3969" w:type="dxa"/>
            <w:tcBorders>
              <w:bottom w:val="single" w:sz="4" w:space="0" w:color="auto"/>
            </w:tcBorders>
            <w:shd w:val="clear" w:color="auto" w:fill="auto"/>
            <w:tcMar>
              <w:top w:w="15" w:type="dxa"/>
              <w:left w:w="15" w:type="dxa"/>
              <w:bottom w:w="0" w:type="dxa"/>
              <w:right w:w="15" w:type="dxa"/>
            </w:tcMar>
            <w:vAlign w:val="center"/>
          </w:tcPr>
          <w:p w:rsidR="0077651E" w:rsidRPr="002F3254" w:rsidRDefault="0077651E" w:rsidP="00080FF0">
            <w:pPr>
              <w:keepLines/>
              <w:spacing w:line="240" w:lineRule="auto"/>
              <w:rPr>
                <w:rFonts w:eastAsiaTheme="minorEastAsia"/>
                <w:sz w:val="20"/>
              </w:rPr>
            </w:pPr>
          </w:p>
        </w:tc>
      </w:tr>
      <w:tr w:rsidR="008314BB" w:rsidRPr="002F3254" w:rsidTr="00080FF0">
        <w:trPr>
          <w:trHeight w:val="315"/>
        </w:trPr>
        <w:tc>
          <w:tcPr>
            <w:tcW w:w="8505" w:type="dxa"/>
            <w:gridSpan w:val="3"/>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8314BB" w:rsidRPr="002F3254" w:rsidRDefault="008314BB" w:rsidP="00080FF0">
            <w:pPr>
              <w:keepLines/>
              <w:spacing w:line="240" w:lineRule="auto"/>
              <w:rPr>
                <w:rFonts w:eastAsiaTheme="minorEastAsia"/>
                <w:sz w:val="20"/>
              </w:rPr>
            </w:pPr>
            <w:r w:rsidRPr="002F3254">
              <w:rPr>
                <w:rFonts w:eastAsiaTheme="minorEastAsia"/>
                <w:sz w:val="20"/>
              </w:rPr>
              <w:t>Coppice:</w:t>
            </w:r>
          </w:p>
        </w:tc>
      </w:tr>
      <w:tr w:rsidR="008314BB" w:rsidRPr="002F3254" w:rsidTr="00080FF0">
        <w:trPr>
          <w:trHeight w:val="315"/>
        </w:trPr>
        <w:tc>
          <w:tcPr>
            <w:tcW w:w="1276" w:type="dxa"/>
            <w:tcBorders>
              <w:top w:val="single" w:sz="4" w:space="0" w:color="auto"/>
            </w:tcBorders>
            <w:shd w:val="clear" w:color="auto" w:fill="auto"/>
            <w:tcMar>
              <w:top w:w="15" w:type="dxa"/>
              <w:left w:w="15" w:type="dxa"/>
              <w:bottom w:w="0" w:type="dxa"/>
              <w:right w:w="15" w:type="dxa"/>
            </w:tcMar>
            <w:vAlign w:val="center"/>
            <w:hideMark/>
          </w:tcPr>
          <w:p w:rsidR="008314BB" w:rsidRPr="002F3254" w:rsidRDefault="008314BB" w:rsidP="00080FF0">
            <w:pPr>
              <w:keepLines/>
              <w:spacing w:line="240" w:lineRule="auto"/>
              <w:rPr>
                <w:rFonts w:eastAsiaTheme="minorEastAsia"/>
                <w:sz w:val="20"/>
              </w:rPr>
            </w:pPr>
            <w:r w:rsidRPr="002F3254">
              <w:rPr>
                <w:rFonts w:eastAsiaTheme="minorEastAsia"/>
                <w:sz w:val="20"/>
              </w:rPr>
              <w:t>3, 5</w:t>
            </w:r>
          </w:p>
        </w:tc>
        <w:tc>
          <w:tcPr>
            <w:tcW w:w="3260" w:type="dxa"/>
            <w:tcBorders>
              <w:top w:val="single" w:sz="4" w:space="0" w:color="auto"/>
            </w:tcBorders>
            <w:shd w:val="clear" w:color="auto" w:fill="auto"/>
            <w:tcMar>
              <w:top w:w="15" w:type="dxa"/>
              <w:left w:w="15" w:type="dxa"/>
              <w:bottom w:w="0" w:type="dxa"/>
              <w:right w:w="15" w:type="dxa"/>
            </w:tcMar>
            <w:vAlign w:val="center"/>
            <w:hideMark/>
          </w:tcPr>
          <w:p w:rsidR="008314BB" w:rsidRPr="002F3254" w:rsidRDefault="0041030C" w:rsidP="00080FF0">
            <w:pPr>
              <w:keepLines/>
              <w:spacing w:line="240" w:lineRule="auto"/>
              <w:rPr>
                <w:rFonts w:eastAsiaTheme="minorEastAsia"/>
                <w:sz w:val="20"/>
              </w:rPr>
            </w:pPr>
            <w:r w:rsidRPr="0041030C">
              <w:rPr>
                <w:rStyle w:val="operopt"/>
                <w:sz w:val="20"/>
                <w:szCs w:val="20"/>
              </w:rPr>
              <w:t>Fertilization in line - wheels tractor</w:t>
            </w:r>
          </w:p>
        </w:tc>
        <w:tc>
          <w:tcPr>
            <w:tcW w:w="3969" w:type="dxa"/>
            <w:tcBorders>
              <w:top w:val="single" w:sz="4" w:space="0" w:color="auto"/>
            </w:tcBorders>
            <w:shd w:val="clear" w:color="auto" w:fill="auto"/>
            <w:tcMar>
              <w:top w:w="15" w:type="dxa"/>
              <w:left w:w="15" w:type="dxa"/>
              <w:bottom w:w="0" w:type="dxa"/>
              <w:right w:w="15" w:type="dxa"/>
            </w:tcMar>
            <w:vAlign w:val="center"/>
            <w:hideMark/>
          </w:tcPr>
          <w:p w:rsidR="008314BB" w:rsidRPr="002F3254" w:rsidRDefault="008314BB" w:rsidP="00080FF0">
            <w:pPr>
              <w:keepLines/>
              <w:spacing w:line="240" w:lineRule="auto"/>
              <w:rPr>
                <w:rFonts w:eastAsiaTheme="minorEastAsia"/>
                <w:sz w:val="20"/>
              </w:rPr>
            </w:pPr>
          </w:p>
        </w:tc>
      </w:tr>
      <w:tr w:rsidR="008314BB" w:rsidRPr="002F3254" w:rsidTr="00080FF0">
        <w:trPr>
          <w:trHeight w:val="315"/>
        </w:trPr>
        <w:tc>
          <w:tcPr>
            <w:tcW w:w="1276" w:type="dxa"/>
            <w:shd w:val="clear" w:color="auto" w:fill="auto"/>
            <w:tcMar>
              <w:top w:w="15" w:type="dxa"/>
              <w:left w:w="15" w:type="dxa"/>
              <w:bottom w:w="0" w:type="dxa"/>
              <w:right w:w="15" w:type="dxa"/>
            </w:tcMar>
            <w:vAlign w:val="center"/>
            <w:hideMark/>
          </w:tcPr>
          <w:p w:rsidR="008314BB" w:rsidRPr="002F3254" w:rsidRDefault="0041030C" w:rsidP="00080FF0">
            <w:pPr>
              <w:keepLines/>
              <w:spacing w:line="240" w:lineRule="auto"/>
              <w:rPr>
                <w:rFonts w:eastAsiaTheme="minorEastAsia"/>
                <w:sz w:val="20"/>
              </w:rPr>
            </w:pPr>
            <w:r>
              <w:rPr>
                <w:rFonts w:eastAsiaTheme="minorEastAsia"/>
                <w:sz w:val="20"/>
              </w:rPr>
              <w:t>3</w:t>
            </w:r>
          </w:p>
        </w:tc>
        <w:tc>
          <w:tcPr>
            <w:tcW w:w="3260" w:type="dxa"/>
            <w:shd w:val="clear" w:color="auto" w:fill="auto"/>
            <w:tcMar>
              <w:top w:w="15" w:type="dxa"/>
              <w:left w:w="15" w:type="dxa"/>
              <w:bottom w:w="0" w:type="dxa"/>
              <w:right w:w="15" w:type="dxa"/>
            </w:tcMar>
            <w:vAlign w:val="center"/>
            <w:hideMark/>
          </w:tcPr>
          <w:p w:rsidR="008314BB" w:rsidRPr="002F3254" w:rsidRDefault="0084020F" w:rsidP="00080FF0">
            <w:pPr>
              <w:keepLines/>
              <w:spacing w:line="240" w:lineRule="auto"/>
              <w:rPr>
                <w:rFonts w:eastAsiaTheme="minorEastAsia"/>
                <w:sz w:val="20"/>
              </w:rPr>
            </w:pPr>
            <w:r>
              <w:rPr>
                <w:rFonts w:eastAsiaTheme="minorEastAsia"/>
                <w:sz w:val="20"/>
              </w:rPr>
              <w:t>Shoot</w:t>
            </w:r>
            <w:r w:rsidR="008314BB" w:rsidRPr="002F3254">
              <w:rPr>
                <w:rFonts w:eastAsiaTheme="minorEastAsia"/>
                <w:sz w:val="20"/>
              </w:rPr>
              <w:t xml:space="preserve"> selection</w:t>
            </w:r>
          </w:p>
        </w:tc>
        <w:tc>
          <w:tcPr>
            <w:tcW w:w="3969" w:type="dxa"/>
            <w:shd w:val="clear" w:color="auto" w:fill="auto"/>
            <w:tcMar>
              <w:top w:w="15" w:type="dxa"/>
              <w:left w:w="15" w:type="dxa"/>
              <w:bottom w:w="0" w:type="dxa"/>
              <w:right w:w="15" w:type="dxa"/>
            </w:tcMar>
            <w:vAlign w:val="center"/>
            <w:hideMark/>
          </w:tcPr>
          <w:p w:rsidR="008314BB" w:rsidRPr="002F3254" w:rsidRDefault="008314BB" w:rsidP="00080FF0">
            <w:pPr>
              <w:keepLines/>
              <w:spacing w:line="240" w:lineRule="auto"/>
              <w:rPr>
                <w:rFonts w:eastAsiaTheme="minorEastAsia"/>
                <w:sz w:val="20"/>
              </w:rPr>
            </w:pPr>
            <w:r w:rsidRPr="002F3254">
              <w:rPr>
                <w:rFonts w:eastAsiaTheme="minorEastAsia"/>
                <w:sz w:val="20"/>
              </w:rPr>
              <w:t>1.6 shoots per stool</w:t>
            </w:r>
          </w:p>
        </w:tc>
      </w:tr>
      <w:tr w:rsidR="0077651E" w:rsidRPr="002F3254" w:rsidTr="00080FF0">
        <w:trPr>
          <w:trHeight w:val="315"/>
        </w:trPr>
        <w:tc>
          <w:tcPr>
            <w:tcW w:w="1276" w:type="dxa"/>
            <w:shd w:val="clear" w:color="auto" w:fill="auto"/>
            <w:tcMar>
              <w:top w:w="15" w:type="dxa"/>
              <w:left w:w="15" w:type="dxa"/>
              <w:bottom w:w="0" w:type="dxa"/>
              <w:right w:w="15" w:type="dxa"/>
            </w:tcMar>
            <w:vAlign w:val="center"/>
          </w:tcPr>
          <w:p w:rsidR="0077651E" w:rsidRPr="002F3254" w:rsidRDefault="0077651E" w:rsidP="00080FF0">
            <w:pPr>
              <w:keepLines/>
              <w:spacing w:line="240" w:lineRule="auto"/>
              <w:rPr>
                <w:rFonts w:eastAsiaTheme="minorEastAsia"/>
                <w:sz w:val="20"/>
              </w:rPr>
            </w:pPr>
            <w:r>
              <w:rPr>
                <w:rFonts w:eastAsiaTheme="minorEastAsia"/>
                <w:sz w:val="20"/>
              </w:rPr>
              <w:t>12</w:t>
            </w:r>
          </w:p>
        </w:tc>
        <w:tc>
          <w:tcPr>
            <w:tcW w:w="3260" w:type="dxa"/>
            <w:shd w:val="clear" w:color="auto" w:fill="auto"/>
            <w:tcMar>
              <w:top w:w="15" w:type="dxa"/>
              <w:left w:w="15" w:type="dxa"/>
              <w:bottom w:w="0" w:type="dxa"/>
              <w:right w:w="15" w:type="dxa"/>
            </w:tcMar>
            <w:vAlign w:val="center"/>
          </w:tcPr>
          <w:p w:rsidR="0077651E" w:rsidRPr="002F3254" w:rsidRDefault="0077651E" w:rsidP="00080FF0">
            <w:pPr>
              <w:keepLines/>
              <w:spacing w:line="240" w:lineRule="auto"/>
              <w:rPr>
                <w:rFonts w:eastAsiaTheme="minorEastAsia"/>
                <w:sz w:val="20"/>
              </w:rPr>
            </w:pPr>
            <w:r>
              <w:rPr>
                <w:rFonts w:eastAsiaTheme="minorEastAsia"/>
                <w:sz w:val="20"/>
              </w:rPr>
              <w:t>Final harvest</w:t>
            </w:r>
          </w:p>
        </w:tc>
        <w:tc>
          <w:tcPr>
            <w:tcW w:w="3969" w:type="dxa"/>
            <w:shd w:val="clear" w:color="auto" w:fill="auto"/>
            <w:tcMar>
              <w:top w:w="15" w:type="dxa"/>
              <w:left w:w="15" w:type="dxa"/>
              <w:bottom w:w="0" w:type="dxa"/>
              <w:right w:w="15" w:type="dxa"/>
            </w:tcMar>
            <w:vAlign w:val="center"/>
          </w:tcPr>
          <w:p w:rsidR="0077651E" w:rsidRPr="002F3254" w:rsidRDefault="0077651E" w:rsidP="00080FF0">
            <w:pPr>
              <w:keepLines/>
              <w:spacing w:line="240" w:lineRule="auto"/>
              <w:rPr>
                <w:rFonts w:eastAsiaTheme="minorEastAsia"/>
                <w:sz w:val="20"/>
              </w:rPr>
            </w:pPr>
          </w:p>
        </w:tc>
      </w:tr>
    </w:tbl>
    <w:p w:rsidR="008314BB" w:rsidRPr="002F3254" w:rsidRDefault="008314BB" w:rsidP="008314BB">
      <w:pPr>
        <w:keepLines/>
        <w:rPr>
          <w:rFonts w:eastAsiaTheme="minorEastAsia"/>
        </w:rPr>
      </w:pPr>
    </w:p>
    <w:p w:rsidR="008F1FC4" w:rsidRDefault="008314BB" w:rsidP="008F1FC4">
      <w:pPr>
        <w:jc w:val="both"/>
      </w:pPr>
      <w:r w:rsidRPr="008F1FC4">
        <w:t xml:space="preserve">In most of the cases, the </w:t>
      </w:r>
      <w:r w:rsidR="00206BD7" w:rsidRPr="008F1FC4">
        <w:t xml:space="preserve">lot of </w:t>
      </w:r>
      <w:r w:rsidRPr="008F1FC4">
        <w:t xml:space="preserve">plots you’ve been assigned </w:t>
      </w:r>
      <w:r w:rsidR="00206BD7" w:rsidRPr="008F1FC4">
        <w:t xml:space="preserve">doen’t fall under </w:t>
      </w:r>
      <w:r w:rsidR="00431A20" w:rsidRPr="008F1FC4">
        <w:t xml:space="preserve">the management described above, because forest managers are absent and/or have no money to invest. The management described </w:t>
      </w:r>
      <w:r w:rsidR="008F1FC4">
        <w:t>in Table 1</w:t>
      </w:r>
      <w:r w:rsidR="00431A20" w:rsidRPr="008F1FC4">
        <w:t xml:space="preserve"> is meant to be applied after the stands are converted to </w:t>
      </w:r>
      <w:r w:rsidR="008F1FC4">
        <w:t>BAU</w:t>
      </w:r>
      <w:r w:rsidR="008F1FC4" w:rsidRPr="008F1FC4">
        <w:t xml:space="preserve"> </w:t>
      </w:r>
      <w:r w:rsidR="008F1FC4">
        <w:t>managed stands. Before that follow the mangement as indicated in the description of the scenarios.</w:t>
      </w:r>
    </w:p>
    <w:p w:rsidR="00206BD7" w:rsidRPr="008F1FC4" w:rsidRDefault="00206BD7" w:rsidP="008F1FC4">
      <w:pPr>
        <w:jc w:val="both"/>
      </w:pPr>
      <w:r w:rsidRPr="008F1FC4">
        <w:t>Run a simulation for 60 years considering the following scenarios for each of the 3 stands</w:t>
      </w:r>
      <w:r w:rsidR="00431A20" w:rsidRPr="008F1FC4">
        <w:t xml:space="preserve"> in your EXCEL sheet.</w:t>
      </w:r>
      <w:r w:rsidR="008F1FC4">
        <w:t xml:space="preserve"> The scenarios try to reflect the low profitability of forest management and its consequence of postponing the replantation of the stand (one of the most expensive operations) to minimize costs throught the simulation.</w:t>
      </w:r>
    </w:p>
    <w:p w:rsidR="00206BD7" w:rsidRPr="0077651E" w:rsidRDefault="00206BD7" w:rsidP="008314BB">
      <w:pPr>
        <w:rPr>
          <w:b/>
          <w:sz w:val="28"/>
          <w:szCs w:val="28"/>
        </w:rPr>
      </w:pPr>
      <w:r w:rsidRPr="0077651E">
        <w:rPr>
          <w:b/>
          <w:sz w:val="28"/>
          <w:szCs w:val="28"/>
        </w:rPr>
        <w:t>Scenario A</w:t>
      </w:r>
      <w:r w:rsidR="008F1FC4">
        <w:rPr>
          <w:b/>
          <w:sz w:val="28"/>
          <w:szCs w:val="28"/>
        </w:rPr>
        <w:t xml:space="preserve">: </w:t>
      </w:r>
      <w:r w:rsidR="008F1FC4" w:rsidRPr="00193F60">
        <w:rPr>
          <w:i/>
          <w:color w:val="808080" w:themeColor="background1" w:themeShade="80"/>
          <w:sz w:val="28"/>
          <w:szCs w:val="28"/>
        </w:rPr>
        <w:t>forests owner with no money to invest in management</w:t>
      </w:r>
      <w:r w:rsidR="00EF0652" w:rsidRPr="00193F60">
        <w:rPr>
          <w:i/>
          <w:color w:val="808080" w:themeColor="background1" w:themeShade="80"/>
          <w:sz w:val="28"/>
          <w:szCs w:val="28"/>
        </w:rPr>
        <w:t xml:space="preserve"> – convertion to BAU delayed up to the</w:t>
      </w:r>
      <w:r w:rsidR="00193F60" w:rsidRPr="00193F60">
        <w:rPr>
          <w:i/>
          <w:color w:val="808080" w:themeColor="background1" w:themeShade="80"/>
          <w:sz w:val="28"/>
          <w:szCs w:val="28"/>
        </w:rPr>
        <w:t xml:space="preserve"> 5</w:t>
      </w:r>
      <w:r w:rsidR="00193F60" w:rsidRPr="00193F60">
        <w:rPr>
          <w:i/>
          <w:color w:val="808080" w:themeColor="background1" w:themeShade="80"/>
          <w:sz w:val="28"/>
          <w:szCs w:val="28"/>
          <w:vertAlign w:val="superscript"/>
        </w:rPr>
        <w:t>th</w:t>
      </w:r>
      <w:r w:rsidR="00193F60" w:rsidRPr="00193F60">
        <w:rPr>
          <w:i/>
          <w:color w:val="808080" w:themeColor="background1" w:themeShade="80"/>
          <w:sz w:val="28"/>
          <w:szCs w:val="28"/>
        </w:rPr>
        <w:t xml:space="preserve"> coppice (</w:t>
      </w:r>
      <w:r w:rsidR="00193F60">
        <w:rPr>
          <w:i/>
          <w:color w:val="808080" w:themeColor="background1" w:themeShade="80"/>
          <w:sz w:val="28"/>
          <w:szCs w:val="28"/>
        </w:rPr>
        <w:t xml:space="preserve">max </w:t>
      </w:r>
      <w:r w:rsidR="00193F60" w:rsidRPr="00193F60">
        <w:rPr>
          <w:i/>
          <w:color w:val="808080" w:themeColor="background1" w:themeShade="80"/>
          <w:sz w:val="28"/>
          <w:szCs w:val="28"/>
        </w:rPr>
        <w:t>6 cycles before converting to BAU management)</w:t>
      </w:r>
      <w:r w:rsidR="00EF0652" w:rsidRPr="00193F60">
        <w:rPr>
          <w:b/>
          <w:color w:val="808080" w:themeColor="background1" w:themeShade="80"/>
          <w:sz w:val="28"/>
          <w:szCs w:val="28"/>
        </w:rPr>
        <w:t xml:space="preserve"> </w:t>
      </w:r>
    </w:p>
    <w:p w:rsidR="00EF0652" w:rsidRPr="00193F60" w:rsidRDefault="00193F60" w:rsidP="00193F60">
      <w:pPr>
        <w:jc w:val="both"/>
        <w:rPr>
          <w:sz w:val="28"/>
          <w:szCs w:val="28"/>
        </w:rPr>
      </w:pPr>
      <w:r>
        <w:rPr>
          <w:sz w:val="28"/>
          <w:szCs w:val="28"/>
        </w:rPr>
        <w:t>No</w:t>
      </w:r>
      <w:r w:rsidR="00206BD7">
        <w:rPr>
          <w:sz w:val="28"/>
          <w:szCs w:val="28"/>
        </w:rPr>
        <w:t xml:space="preserve"> money to invest in reforesting </w:t>
      </w:r>
      <w:r>
        <w:rPr>
          <w:sz w:val="28"/>
          <w:szCs w:val="28"/>
        </w:rPr>
        <w:t>and manageing according to</w:t>
      </w:r>
      <w:r w:rsidR="00431A20">
        <w:rPr>
          <w:sz w:val="28"/>
          <w:szCs w:val="28"/>
        </w:rPr>
        <w:t xml:space="preserve"> the </w:t>
      </w:r>
      <w:r>
        <w:rPr>
          <w:sz w:val="28"/>
          <w:szCs w:val="28"/>
        </w:rPr>
        <w:t>FMA in table 1</w:t>
      </w:r>
      <w:r w:rsidR="00431A20">
        <w:rPr>
          <w:sz w:val="28"/>
          <w:szCs w:val="28"/>
        </w:rPr>
        <w:t>. For this reason</w:t>
      </w:r>
      <w:r w:rsidR="002C1B3B">
        <w:rPr>
          <w:sz w:val="28"/>
          <w:szCs w:val="28"/>
        </w:rPr>
        <w:t>,</w:t>
      </w:r>
      <w:r w:rsidR="00431A20">
        <w:rPr>
          <w:sz w:val="28"/>
          <w:szCs w:val="28"/>
        </w:rPr>
        <w:t xml:space="preserve"> he </w:t>
      </w:r>
      <w:r w:rsidR="00206BD7" w:rsidRPr="00EF0652">
        <w:rPr>
          <w:sz w:val="28"/>
          <w:szCs w:val="28"/>
          <w:u w:val="single"/>
        </w:rPr>
        <w:t>decides to postpone reforestation</w:t>
      </w:r>
      <w:r w:rsidR="00206BD7" w:rsidRPr="002C1B3B">
        <w:rPr>
          <w:sz w:val="28"/>
          <w:szCs w:val="28"/>
          <w:u w:val="single"/>
        </w:rPr>
        <w:t xml:space="preserve"> for after the 5</w:t>
      </w:r>
      <w:r w:rsidR="00206BD7" w:rsidRPr="002C1B3B">
        <w:rPr>
          <w:sz w:val="28"/>
          <w:szCs w:val="28"/>
          <w:u w:val="single"/>
          <w:vertAlign w:val="superscript"/>
        </w:rPr>
        <w:t>th</w:t>
      </w:r>
      <w:r w:rsidR="00206BD7" w:rsidRPr="002C1B3B">
        <w:rPr>
          <w:sz w:val="28"/>
          <w:szCs w:val="28"/>
          <w:u w:val="single"/>
        </w:rPr>
        <w:t xml:space="preserve"> </w:t>
      </w:r>
      <w:r w:rsidR="00EF0652" w:rsidRPr="002C1B3B">
        <w:rPr>
          <w:sz w:val="28"/>
          <w:szCs w:val="28"/>
          <w:u w:val="single"/>
        </w:rPr>
        <w:t xml:space="preserve">coppice </w:t>
      </w:r>
      <w:r w:rsidR="0077651E" w:rsidRPr="002C1B3B">
        <w:rPr>
          <w:sz w:val="28"/>
          <w:szCs w:val="28"/>
          <w:u w:val="single"/>
        </w:rPr>
        <w:t>cycle</w:t>
      </w:r>
      <w:r w:rsidR="00EF0652">
        <w:rPr>
          <w:sz w:val="28"/>
          <w:szCs w:val="28"/>
        </w:rPr>
        <w:t xml:space="preserve"> (ie 1 plantation + 5 coppices)</w:t>
      </w:r>
      <w:r w:rsidR="0077651E">
        <w:rPr>
          <w:sz w:val="28"/>
          <w:szCs w:val="28"/>
        </w:rPr>
        <w:t xml:space="preserve">, applying a similar </w:t>
      </w:r>
      <w:r w:rsidR="00431A20">
        <w:rPr>
          <w:sz w:val="28"/>
          <w:szCs w:val="28"/>
        </w:rPr>
        <w:t>as that refleted by the 3 stands you were provided as input</w:t>
      </w:r>
      <w:r>
        <w:rPr>
          <w:sz w:val="28"/>
          <w:szCs w:val="28"/>
        </w:rPr>
        <w:t>. M</w:t>
      </w:r>
      <w:r w:rsidRPr="00193F60">
        <w:rPr>
          <w:sz w:val="28"/>
          <w:szCs w:val="28"/>
        </w:rPr>
        <w:t>inimize the opetations to the ones described in the bullets below:</w:t>
      </w:r>
    </w:p>
    <w:p w:rsidR="00193F60" w:rsidRDefault="0077651E" w:rsidP="004049C6">
      <w:pPr>
        <w:pStyle w:val="ListParagraph"/>
        <w:numPr>
          <w:ilvl w:val="0"/>
          <w:numId w:val="3"/>
        </w:numPr>
        <w:rPr>
          <w:sz w:val="28"/>
          <w:szCs w:val="28"/>
        </w:rPr>
      </w:pPr>
      <w:r w:rsidRPr="0077651E">
        <w:rPr>
          <w:sz w:val="28"/>
          <w:szCs w:val="28"/>
        </w:rPr>
        <w:t>number of shoots per stool</w:t>
      </w:r>
      <w:r w:rsidR="00EF0652">
        <w:rPr>
          <w:sz w:val="28"/>
          <w:szCs w:val="28"/>
        </w:rPr>
        <w:t xml:space="preserve"> (n_sprouts)</w:t>
      </w:r>
      <w:r w:rsidRPr="0077651E">
        <w:rPr>
          <w:sz w:val="28"/>
          <w:szCs w:val="28"/>
        </w:rPr>
        <w:t xml:space="preserve"> </w:t>
      </w:r>
    </w:p>
    <w:p w:rsidR="00193F60" w:rsidRDefault="00193F60" w:rsidP="00193F60">
      <w:pPr>
        <w:pStyle w:val="ListParagraph"/>
        <w:numPr>
          <w:ilvl w:val="1"/>
          <w:numId w:val="3"/>
        </w:numPr>
        <w:rPr>
          <w:sz w:val="28"/>
          <w:szCs w:val="28"/>
        </w:rPr>
      </w:pPr>
      <w:r>
        <w:rPr>
          <w:sz w:val="28"/>
          <w:szCs w:val="28"/>
        </w:rPr>
        <w:t xml:space="preserve">if rot &gt;1, it </w:t>
      </w:r>
      <w:r w:rsidR="00EF0652">
        <w:rPr>
          <w:sz w:val="28"/>
          <w:szCs w:val="28"/>
        </w:rPr>
        <w:t xml:space="preserve">should be the same as </w:t>
      </w:r>
      <w:r w:rsidR="004049C6">
        <w:rPr>
          <w:sz w:val="28"/>
          <w:szCs w:val="28"/>
        </w:rPr>
        <w:t xml:space="preserve">presented </w:t>
      </w:r>
      <w:r w:rsidR="00EF0652">
        <w:rPr>
          <w:sz w:val="28"/>
          <w:szCs w:val="28"/>
        </w:rPr>
        <w:t>in the current</w:t>
      </w:r>
      <w:r>
        <w:rPr>
          <w:sz w:val="28"/>
          <w:szCs w:val="28"/>
        </w:rPr>
        <w:t xml:space="preserve"> </w:t>
      </w:r>
      <w:r w:rsidR="004049C6">
        <w:rPr>
          <w:sz w:val="28"/>
          <w:szCs w:val="28"/>
        </w:rPr>
        <w:t>coppice</w:t>
      </w:r>
      <w:r w:rsidR="00EF0652">
        <w:rPr>
          <w:sz w:val="28"/>
          <w:szCs w:val="28"/>
        </w:rPr>
        <w:t xml:space="preserve"> stand</w:t>
      </w:r>
    </w:p>
    <w:p w:rsidR="004049C6" w:rsidRDefault="00193F60" w:rsidP="00193F60">
      <w:pPr>
        <w:pStyle w:val="ListParagraph"/>
        <w:numPr>
          <w:ilvl w:val="1"/>
          <w:numId w:val="3"/>
        </w:numPr>
        <w:rPr>
          <w:sz w:val="28"/>
          <w:szCs w:val="28"/>
        </w:rPr>
      </w:pPr>
      <w:r>
        <w:rPr>
          <w:sz w:val="28"/>
          <w:szCs w:val="28"/>
        </w:rPr>
        <w:t>if rot=1, n_sprouts =</w:t>
      </w:r>
      <w:r w:rsidR="004049C6">
        <w:rPr>
          <w:sz w:val="28"/>
          <w:szCs w:val="28"/>
        </w:rPr>
        <w:t>2.4</w:t>
      </w:r>
      <w:r w:rsidR="004049C6" w:rsidRPr="0077651E">
        <w:rPr>
          <w:sz w:val="28"/>
          <w:szCs w:val="28"/>
        </w:rPr>
        <w:t xml:space="preserve"> </w:t>
      </w:r>
    </w:p>
    <w:p w:rsidR="0077651E" w:rsidRDefault="0077651E" w:rsidP="0077651E">
      <w:pPr>
        <w:pStyle w:val="ListParagraph"/>
        <w:numPr>
          <w:ilvl w:val="0"/>
          <w:numId w:val="3"/>
        </w:numPr>
        <w:rPr>
          <w:sz w:val="28"/>
          <w:szCs w:val="28"/>
        </w:rPr>
      </w:pPr>
      <w:r w:rsidRPr="0077651E">
        <w:rPr>
          <w:sz w:val="28"/>
          <w:szCs w:val="28"/>
        </w:rPr>
        <w:t>n</w:t>
      </w:r>
      <w:r>
        <w:rPr>
          <w:sz w:val="28"/>
          <w:szCs w:val="28"/>
        </w:rPr>
        <w:t>umber</w:t>
      </w:r>
      <w:r w:rsidRPr="0077651E">
        <w:rPr>
          <w:sz w:val="28"/>
          <w:szCs w:val="28"/>
        </w:rPr>
        <w:t xml:space="preserve"> of c</w:t>
      </w:r>
      <w:r w:rsidR="00193F60">
        <w:rPr>
          <w:sz w:val="28"/>
          <w:szCs w:val="28"/>
        </w:rPr>
        <w:t>oppice c</w:t>
      </w:r>
      <w:r w:rsidRPr="0077651E">
        <w:rPr>
          <w:sz w:val="28"/>
          <w:szCs w:val="28"/>
        </w:rPr>
        <w:t>ycl</w:t>
      </w:r>
      <w:r w:rsidR="00431A20">
        <w:rPr>
          <w:sz w:val="28"/>
          <w:szCs w:val="28"/>
        </w:rPr>
        <w:t>e</w:t>
      </w:r>
      <w:r w:rsidRPr="0077651E">
        <w:rPr>
          <w:sz w:val="28"/>
          <w:szCs w:val="28"/>
        </w:rPr>
        <w:t xml:space="preserve">s </w:t>
      </w:r>
      <w:r w:rsidR="00431A20">
        <w:rPr>
          <w:sz w:val="28"/>
          <w:szCs w:val="28"/>
        </w:rPr>
        <w:t xml:space="preserve">before converting to </w:t>
      </w:r>
      <w:r w:rsidR="00193F60">
        <w:rPr>
          <w:sz w:val="28"/>
          <w:szCs w:val="28"/>
        </w:rPr>
        <w:t>BAU management</w:t>
      </w:r>
      <w:r w:rsidR="00431A20">
        <w:rPr>
          <w:sz w:val="28"/>
          <w:szCs w:val="28"/>
        </w:rPr>
        <w:t>=5</w:t>
      </w:r>
      <w:r w:rsidRPr="0077651E">
        <w:rPr>
          <w:sz w:val="28"/>
          <w:szCs w:val="28"/>
        </w:rPr>
        <w:t xml:space="preserve"> </w:t>
      </w:r>
    </w:p>
    <w:p w:rsidR="00206BD7" w:rsidRPr="0077651E" w:rsidRDefault="00193F60" w:rsidP="0077651E">
      <w:pPr>
        <w:pStyle w:val="ListParagraph"/>
        <w:numPr>
          <w:ilvl w:val="0"/>
          <w:numId w:val="3"/>
        </w:numPr>
        <w:rPr>
          <w:sz w:val="28"/>
          <w:szCs w:val="28"/>
        </w:rPr>
      </w:pPr>
      <w:r>
        <w:rPr>
          <w:sz w:val="28"/>
          <w:szCs w:val="28"/>
        </w:rPr>
        <w:t>harvest age=12yr</w:t>
      </w:r>
    </w:p>
    <w:p w:rsidR="004049C6" w:rsidRDefault="004049C6" w:rsidP="008314BB">
      <w:pPr>
        <w:rPr>
          <w:b/>
          <w:sz w:val="28"/>
          <w:szCs w:val="28"/>
        </w:rPr>
      </w:pPr>
    </w:p>
    <w:p w:rsidR="00206BD7" w:rsidRPr="0077651E" w:rsidRDefault="00206BD7" w:rsidP="008314BB">
      <w:pPr>
        <w:rPr>
          <w:b/>
          <w:sz w:val="28"/>
          <w:szCs w:val="28"/>
        </w:rPr>
      </w:pPr>
      <w:r w:rsidRPr="0077651E">
        <w:rPr>
          <w:b/>
          <w:sz w:val="28"/>
          <w:szCs w:val="28"/>
        </w:rPr>
        <w:t>Scenario B</w:t>
      </w:r>
      <w:r w:rsidR="00193F60">
        <w:rPr>
          <w:b/>
          <w:sz w:val="28"/>
          <w:szCs w:val="28"/>
        </w:rPr>
        <w:t xml:space="preserve">: </w:t>
      </w:r>
      <w:r w:rsidR="00193F60" w:rsidRPr="00193F60">
        <w:rPr>
          <w:i/>
          <w:color w:val="808080" w:themeColor="background1" w:themeShade="80"/>
          <w:sz w:val="28"/>
          <w:szCs w:val="28"/>
        </w:rPr>
        <w:t xml:space="preserve">forest owner </w:t>
      </w:r>
      <w:r w:rsidR="00193F60">
        <w:rPr>
          <w:i/>
          <w:color w:val="808080" w:themeColor="background1" w:themeShade="80"/>
          <w:sz w:val="28"/>
          <w:szCs w:val="28"/>
        </w:rPr>
        <w:t>has little</w:t>
      </w:r>
      <w:r w:rsidR="00193F60" w:rsidRPr="00193F60">
        <w:rPr>
          <w:i/>
          <w:color w:val="808080" w:themeColor="background1" w:themeShade="80"/>
          <w:sz w:val="28"/>
          <w:szCs w:val="28"/>
        </w:rPr>
        <w:t xml:space="preserve"> money to invest in management – convertion to BAU </w:t>
      </w:r>
      <w:r w:rsidR="00193F60">
        <w:rPr>
          <w:i/>
          <w:color w:val="808080" w:themeColor="background1" w:themeShade="80"/>
          <w:sz w:val="28"/>
          <w:szCs w:val="28"/>
        </w:rPr>
        <w:t>after the 2</w:t>
      </w:r>
      <w:r w:rsidR="00193F60" w:rsidRPr="00193F60">
        <w:rPr>
          <w:i/>
          <w:color w:val="808080" w:themeColor="background1" w:themeShade="80"/>
          <w:sz w:val="28"/>
          <w:szCs w:val="28"/>
          <w:vertAlign w:val="superscript"/>
        </w:rPr>
        <w:t>nd</w:t>
      </w:r>
      <w:r w:rsidR="00193F60">
        <w:rPr>
          <w:i/>
          <w:color w:val="808080" w:themeColor="background1" w:themeShade="80"/>
          <w:sz w:val="28"/>
          <w:szCs w:val="28"/>
        </w:rPr>
        <w:t xml:space="preserve"> coppice is harvested</w:t>
      </w:r>
      <w:r w:rsidR="00193F60" w:rsidRPr="00193F60">
        <w:rPr>
          <w:i/>
          <w:color w:val="808080" w:themeColor="background1" w:themeShade="80"/>
          <w:sz w:val="28"/>
          <w:szCs w:val="28"/>
        </w:rPr>
        <w:t xml:space="preserve"> (</w:t>
      </w:r>
      <w:r w:rsidR="00193F60">
        <w:rPr>
          <w:i/>
          <w:color w:val="808080" w:themeColor="background1" w:themeShade="80"/>
          <w:sz w:val="28"/>
          <w:szCs w:val="28"/>
        </w:rPr>
        <w:t>max 3</w:t>
      </w:r>
      <w:r w:rsidR="00193F60" w:rsidRPr="00193F60">
        <w:rPr>
          <w:i/>
          <w:color w:val="808080" w:themeColor="background1" w:themeShade="80"/>
          <w:sz w:val="28"/>
          <w:szCs w:val="28"/>
        </w:rPr>
        <w:t xml:space="preserve"> cycles before converting to BAU management)</w:t>
      </w:r>
    </w:p>
    <w:p w:rsidR="00206BD7" w:rsidRDefault="00206BD7" w:rsidP="008314BB">
      <w:pPr>
        <w:rPr>
          <w:sz w:val="28"/>
          <w:szCs w:val="28"/>
        </w:rPr>
      </w:pPr>
      <w:r>
        <w:rPr>
          <w:sz w:val="28"/>
          <w:szCs w:val="28"/>
        </w:rPr>
        <w:t xml:space="preserve">The forest manager </w:t>
      </w:r>
      <w:r w:rsidR="002C1B3B" w:rsidRPr="00EF0652">
        <w:rPr>
          <w:sz w:val="28"/>
          <w:szCs w:val="28"/>
          <w:u w:val="single"/>
        </w:rPr>
        <w:t>decides to postpone reforestation</w:t>
      </w:r>
      <w:r w:rsidR="002C1B3B" w:rsidRPr="002C1B3B">
        <w:rPr>
          <w:sz w:val="28"/>
          <w:szCs w:val="28"/>
          <w:u w:val="single"/>
        </w:rPr>
        <w:t xml:space="preserve"> </w:t>
      </w:r>
      <w:r w:rsidR="002C1B3B">
        <w:rPr>
          <w:sz w:val="28"/>
          <w:szCs w:val="28"/>
          <w:u w:val="single"/>
        </w:rPr>
        <w:t xml:space="preserve">according to BAU </w:t>
      </w:r>
      <w:r w:rsidR="002C1B3B" w:rsidRPr="002C1B3B">
        <w:rPr>
          <w:sz w:val="28"/>
          <w:szCs w:val="28"/>
          <w:u w:val="single"/>
        </w:rPr>
        <w:t xml:space="preserve">for after the </w:t>
      </w:r>
      <w:r w:rsidR="0077651E" w:rsidRPr="002C1B3B">
        <w:rPr>
          <w:sz w:val="28"/>
          <w:szCs w:val="28"/>
          <w:u w:val="single"/>
        </w:rPr>
        <w:t>2</w:t>
      </w:r>
      <w:r w:rsidR="0077651E" w:rsidRPr="002C1B3B">
        <w:rPr>
          <w:sz w:val="28"/>
          <w:szCs w:val="28"/>
          <w:u w:val="single"/>
          <w:vertAlign w:val="superscript"/>
        </w:rPr>
        <w:t>nd</w:t>
      </w:r>
      <w:r w:rsidR="0077651E" w:rsidRPr="002C1B3B">
        <w:rPr>
          <w:sz w:val="28"/>
          <w:szCs w:val="28"/>
          <w:u w:val="single"/>
        </w:rPr>
        <w:t xml:space="preserve"> coppice</w:t>
      </w:r>
      <w:r w:rsidR="002C1B3B" w:rsidRPr="002C1B3B">
        <w:rPr>
          <w:sz w:val="28"/>
          <w:szCs w:val="28"/>
          <w:u w:val="single"/>
        </w:rPr>
        <w:t xml:space="preserve"> cycle</w:t>
      </w:r>
      <w:r w:rsidR="004049C6">
        <w:rPr>
          <w:sz w:val="28"/>
          <w:szCs w:val="28"/>
        </w:rPr>
        <w:t xml:space="preserve"> </w:t>
      </w:r>
      <w:r w:rsidR="00431A20">
        <w:rPr>
          <w:sz w:val="28"/>
          <w:szCs w:val="28"/>
        </w:rPr>
        <w:t xml:space="preserve">(ie to </w:t>
      </w:r>
      <w:r w:rsidR="004049C6">
        <w:rPr>
          <w:sz w:val="28"/>
          <w:szCs w:val="28"/>
        </w:rPr>
        <w:t>manage according to the FMA described in the table</w:t>
      </w:r>
      <w:r w:rsidR="00431A20">
        <w:rPr>
          <w:sz w:val="28"/>
          <w:szCs w:val="28"/>
        </w:rPr>
        <w:t>)</w:t>
      </w:r>
      <w:r w:rsidR="004049C6">
        <w:rPr>
          <w:sz w:val="28"/>
          <w:szCs w:val="28"/>
        </w:rPr>
        <w:t xml:space="preserve">, before </w:t>
      </w:r>
      <w:r w:rsidR="002C1B3B">
        <w:rPr>
          <w:sz w:val="28"/>
          <w:szCs w:val="28"/>
        </w:rPr>
        <w:t>reforestation,</w:t>
      </w:r>
      <w:r w:rsidR="004049C6">
        <w:rPr>
          <w:sz w:val="28"/>
          <w:szCs w:val="28"/>
        </w:rPr>
        <w:t xml:space="preserve"> management will follow a similar line as indicated by the current plots</w:t>
      </w:r>
      <w:r w:rsidR="00431A20">
        <w:rPr>
          <w:sz w:val="28"/>
          <w:szCs w:val="28"/>
        </w:rPr>
        <w:t>:</w:t>
      </w:r>
    </w:p>
    <w:p w:rsidR="002C1B3B" w:rsidRDefault="002C1B3B" w:rsidP="002C1B3B">
      <w:pPr>
        <w:pStyle w:val="ListParagraph"/>
        <w:numPr>
          <w:ilvl w:val="0"/>
          <w:numId w:val="3"/>
        </w:numPr>
        <w:rPr>
          <w:sz w:val="28"/>
          <w:szCs w:val="28"/>
        </w:rPr>
      </w:pPr>
      <w:r w:rsidRPr="0077651E">
        <w:rPr>
          <w:sz w:val="28"/>
          <w:szCs w:val="28"/>
        </w:rPr>
        <w:t>number of shoots per stool</w:t>
      </w:r>
      <w:r>
        <w:rPr>
          <w:sz w:val="28"/>
          <w:szCs w:val="28"/>
        </w:rPr>
        <w:t xml:space="preserve"> (n_sprouts)</w:t>
      </w:r>
      <w:r w:rsidRPr="0077651E">
        <w:rPr>
          <w:sz w:val="28"/>
          <w:szCs w:val="28"/>
        </w:rPr>
        <w:t xml:space="preserve"> </w:t>
      </w:r>
    </w:p>
    <w:p w:rsidR="002C1B3B" w:rsidRDefault="002C1B3B" w:rsidP="002C1B3B">
      <w:pPr>
        <w:pStyle w:val="ListParagraph"/>
        <w:numPr>
          <w:ilvl w:val="1"/>
          <w:numId w:val="3"/>
        </w:numPr>
        <w:rPr>
          <w:sz w:val="28"/>
          <w:szCs w:val="28"/>
        </w:rPr>
      </w:pPr>
      <w:r>
        <w:rPr>
          <w:sz w:val="28"/>
          <w:szCs w:val="28"/>
        </w:rPr>
        <w:t>if rot &gt;1, it should be the same as presented in the current coppice stand</w:t>
      </w:r>
    </w:p>
    <w:p w:rsidR="002C1B3B" w:rsidRDefault="002C1B3B" w:rsidP="002C1B3B">
      <w:pPr>
        <w:pStyle w:val="ListParagraph"/>
        <w:numPr>
          <w:ilvl w:val="1"/>
          <w:numId w:val="3"/>
        </w:numPr>
        <w:rPr>
          <w:sz w:val="28"/>
          <w:szCs w:val="28"/>
        </w:rPr>
      </w:pPr>
      <w:r>
        <w:rPr>
          <w:sz w:val="28"/>
          <w:szCs w:val="28"/>
        </w:rPr>
        <w:t>if rot=1, n_sprouts =2.4</w:t>
      </w:r>
    </w:p>
    <w:p w:rsidR="004049C6" w:rsidRPr="0077651E" w:rsidRDefault="004049C6" w:rsidP="004049C6">
      <w:pPr>
        <w:pStyle w:val="ListParagraph"/>
        <w:numPr>
          <w:ilvl w:val="0"/>
          <w:numId w:val="3"/>
        </w:numPr>
        <w:rPr>
          <w:sz w:val="28"/>
          <w:szCs w:val="28"/>
        </w:rPr>
      </w:pPr>
      <w:r w:rsidRPr="0077651E">
        <w:rPr>
          <w:sz w:val="28"/>
          <w:szCs w:val="28"/>
        </w:rPr>
        <w:t xml:space="preserve">harvest age </w:t>
      </w:r>
      <w:r>
        <w:rPr>
          <w:sz w:val="28"/>
          <w:szCs w:val="28"/>
        </w:rPr>
        <w:t>(12yr)</w:t>
      </w:r>
    </w:p>
    <w:p w:rsidR="004049C6" w:rsidRDefault="004049C6" w:rsidP="008314BB">
      <w:pPr>
        <w:rPr>
          <w:sz w:val="28"/>
          <w:szCs w:val="28"/>
        </w:rPr>
      </w:pPr>
    </w:p>
    <w:p w:rsidR="004049C6" w:rsidRPr="0077651E" w:rsidRDefault="004049C6" w:rsidP="004049C6">
      <w:pPr>
        <w:rPr>
          <w:b/>
          <w:sz w:val="28"/>
          <w:szCs w:val="28"/>
        </w:rPr>
      </w:pPr>
      <w:r w:rsidRPr="0077651E">
        <w:rPr>
          <w:b/>
          <w:sz w:val="28"/>
          <w:szCs w:val="28"/>
        </w:rPr>
        <w:t>S</w:t>
      </w:r>
      <w:r>
        <w:rPr>
          <w:b/>
          <w:sz w:val="28"/>
          <w:szCs w:val="28"/>
        </w:rPr>
        <w:t>cenario C</w:t>
      </w:r>
      <w:r w:rsidR="002C1B3B">
        <w:rPr>
          <w:b/>
          <w:sz w:val="28"/>
          <w:szCs w:val="28"/>
        </w:rPr>
        <w:t xml:space="preserve"> </w:t>
      </w:r>
      <w:r w:rsidR="002C1B3B" w:rsidRPr="00193F60">
        <w:rPr>
          <w:i/>
          <w:color w:val="808080" w:themeColor="background1" w:themeShade="80"/>
          <w:sz w:val="28"/>
          <w:szCs w:val="28"/>
        </w:rPr>
        <w:t xml:space="preserve">forest owner </w:t>
      </w:r>
      <w:r w:rsidR="002C1B3B">
        <w:rPr>
          <w:i/>
          <w:color w:val="808080" w:themeColor="background1" w:themeShade="80"/>
          <w:sz w:val="28"/>
          <w:szCs w:val="28"/>
        </w:rPr>
        <w:t>wishes to</w:t>
      </w:r>
      <w:r w:rsidR="002C1B3B" w:rsidRPr="00193F60">
        <w:rPr>
          <w:i/>
          <w:color w:val="808080" w:themeColor="background1" w:themeShade="80"/>
          <w:sz w:val="28"/>
          <w:szCs w:val="28"/>
        </w:rPr>
        <w:t xml:space="preserve"> convert to BAU </w:t>
      </w:r>
      <w:r w:rsidR="002C1B3B">
        <w:rPr>
          <w:i/>
          <w:color w:val="808080" w:themeColor="background1" w:themeShade="80"/>
          <w:sz w:val="28"/>
          <w:szCs w:val="28"/>
        </w:rPr>
        <w:t>as soon as possible and is only willing to wait untik he reaches age 12 of its current rotation to convert</w:t>
      </w:r>
      <w:r w:rsidR="002C1B3B" w:rsidRPr="00193F60">
        <w:rPr>
          <w:i/>
          <w:color w:val="808080" w:themeColor="background1" w:themeShade="80"/>
          <w:sz w:val="28"/>
          <w:szCs w:val="28"/>
        </w:rPr>
        <w:t xml:space="preserve"> </w:t>
      </w:r>
      <w:r w:rsidR="002C1B3B">
        <w:rPr>
          <w:i/>
          <w:color w:val="808080" w:themeColor="background1" w:themeShade="80"/>
          <w:sz w:val="28"/>
          <w:szCs w:val="28"/>
        </w:rPr>
        <w:t>to BAU management</w:t>
      </w:r>
    </w:p>
    <w:p w:rsidR="002C1B3B" w:rsidRDefault="002C1B3B" w:rsidP="002C1B3B">
      <w:pPr>
        <w:pStyle w:val="ListParagraph"/>
        <w:numPr>
          <w:ilvl w:val="0"/>
          <w:numId w:val="3"/>
        </w:numPr>
        <w:rPr>
          <w:sz w:val="28"/>
          <w:szCs w:val="28"/>
        </w:rPr>
      </w:pPr>
      <w:r w:rsidRPr="0077651E">
        <w:rPr>
          <w:sz w:val="28"/>
          <w:szCs w:val="28"/>
        </w:rPr>
        <w:t>number of shoots per stool</w:t>
      </w:r>
      <w:r>
        <w:rPr>
          <w:sz w:val="28"/>
          <w:szCs w:val="28"/>
        </w:rPr>
        <w:t xml:space="preserve"> (n_sprouts)</w:t>
      </w:r>
      <w:r w:rsidRPr="0077651E">
        <w:rPr>
          <w:sz w:val="28"/>
          <w:szCs w:val="28"/>
        </w:rPr>
        <w:t xml:space="preserve"> </w:t>
      </w:r>
    </w:p>
    <w:p w:rsidR="002C1B3B" w:rsidRDefault="002C1B3B" w:rsidP="002C1B3B">
      <w:pPr>
        <w:pStyle w:val="ListParagraph"/>
        <w:numPr>
          <w:ilvl w:val="1"/>
          <w:numId w:val="3"/>
        </w:numPr>
        <w:rPr>
          <w:sz w:val="28"/>
          <w:szCs w:val="28"/>
        </w:rPr>
      </w:pPr>
      <w:r>
        <w:rPr>
          <w:sz w:val="28"/>
          <w:szCs w:val="28"/>
        </w:rPr>
        <w:t>if rot &gt;1, it should be the same as presented in the current coppice stand</w:t>
      </w:r>
    </w:p>
    <w:p w:rsidR="002C1B3B" w:rsidRDefault="002C1B3B" w:rsidP="002C1B3B">
      <w:pPr>
        <w:pStyle w:val="ListParagraph"/>
        <w:numPr>
          <w:ilvl w:val="1"/>
          <w:numId w:val="3"/>
        </w:numPr>
        <w:rPr>
          <w:sz w:val="28"/>
          <w:szCs w:val="28"/>
        </w:rPr>
      </w:pPr>
      <w:r>
        <w:rPr>
          <w:sz w:val="28"/>
          <w:szCs w:val="28"/>
        </w:rPr>
        <w:t>if rot=1, n_sprouts =2.4</w:t>
      </w:r>
      <w:r w:rsidRPr="0077651E">
        <w:rPr>
          <w:sz w:val="28"/>
          <w:szCs w:val="28"/>
        </w:rPr>
        <w:t xml:space="preserve"> </w:t>
      </w:r>
    </w:p>
    <w:p w:rsidR="002C1B3B" w:rsidRPr="0077651E" w:rsidRDefault="002C1B3B" w:rsidP="002C1B3B">
      <w:pPr>
        <w:pStyle w:val="ListParagraph"/>
        <w:numPr>
          <w:ilvl w:val="0"/>
          <w:numId w:val="3"/>
        </w:numPr>
        <w:rPr>
          <w:sz w:val="28"/>
          <w:szCs w:val="28"/>
        </w:rPr>
      </w:pPr>
      <w:r w:rsidRPr="0077651E">
        <w:rPr>
          <w:sz w:val="28"/>
          <w:szCs w:val="28"/>
        </w:rPr>
        <w:t xml:space="preserve">harvest age </w:t>
      </w:r>
      <w:r>
        <w:rPr>
          <w:sz w:val="28"/>
          <w:szCs w:val="28"/>
        </w:rPr>
        <w:t>(12yr)</w:t>
      </w:r>
    </w:p>
    <w:p w:rsidR="004049C6" w:rsidRDefault="00431A20" w:rsidP="008314BB">
      <w:pPr>
        <w:rPr>
          <w:sz w:val="28"/>
          <w:szCs w:val="28"/>
        </w:rPr>
      </w:pPr>
      <w:r>
        <w:rPr>
          <w:sz w:val="28"/>
          <w:szCs w:val="28"/>
        </w:rPr>
        <w:t>Stands</w:t>
      </w:r>
      <w:r w:rsidR="004049C6">
        <w:rPr>
          <w:sz w:val="28"/>
          <w:szCs w:val="28"/>
        </w:rPr>
        <w:t xml:space="preserve"> </w:t>
      </w:r>
      <w:r>
        <w:rPr>
          <w:sz w:val="28"/>
          <w:szCs w:val="28"/>
        </w:rPr>
        <w:t>for which the age is &gt;=</w:t>
      </w:r>
      <w:r w:rsidR="004049C6">
        <w:rPr>
          <w:sz w:val="28"/>
          <w:szCs w:val="28"/>
        </w:rPr>
        <w:t xml:space="preserve"> 12yr</w:t>
      </w:r>
      <w:r>
        <w:rPr>
          <w:sz w:val="28"/>
          <w:szCs w:val="28"/>
        </w:rPr>
        <w:t xml:space="preserve"> are immediately harvested regardless of the rotation</w:t>
      </w:r>
    </w:p>
    <w:p w:rsidR="004049C6" w:rsidRPr="004049C6" w:rsidRDefault="004049C6" w:rsidP="008314BB">
      <w:pPr>
        <w:rPr>
          <w:sz w:val="28"/>
          <w:szCs w:val="28"/>
          <w:u w:val="single"/>
        </w:rPr>
      </w:pPr>
      <w:r w:rsidRPr="004049C6">
        <w:rPr>
          <w:sz w:val="28"/>
          <w:szCs w:val="28"/>
          <w:u w:val="single"/>
        </w:rPr>
        <w:t>Suggestion:</w:t>
      </w:r>
    </w:p>
    <w:p w:rsidR="002C1B3B" w:rsidRDefault="004049C6" w:rsidP="008314BB">
      <w:pPr>
        <w:rPr>
          <w:sz w:val="28"/>
          <w:szCs w:val="28"/>
        </w:rPr>
      </w:pPr>
      <w:r>
        <w:rPr>
          <w:sz w:val="28"/>
          <w:szCs w:val="28"/>
        </w:rPr>
        <w:t xml:space="preserve">Run each of the </w:t>
      </w:r>
      <w:r w:rsidR="002C1B3B">
        <w:rPr>
          <w:sz w:val="28"/>
          <w:szCs w:val="28"/>
        </w:rPr>
        <w:t>stands</w:t>
      </w:r>
      <w:r>
        <w:rPr>
          <w:sz w:val="28"/>
          <w:szCs w:val="28"/>
        </w:rPr>
        <w:t xml:space="preserve"> one at a time under the 3 scenarios</w:t>
      </w:r>
      <w:r w:rsidR="0031040C">
        <w:rPr>
          <w:sz w:val="28"/>
          <w:szCs w:val="28"/>
        </w:rPr>
        <w:t xml:space="preserve">; </w:t>
      </w:r>
      <w:r>
        <w:rPr>
          <w:sz w:val="28"/>
          <w:szCs w:val="28"/>
        </w:rPr>
        <w:t>us</w:t>
      </w:r>
      <w:r w:rsidR="002C1B3B">
        <w:rPr>
          <w:sz w:val="28"/>
          <w:szCs w:val="28"/>
        </w:rPr>
        <w:t>e</w:t>
      </w:r>
      <w:r>
        <w:rPr>
          <w:sz w:val="28"/>
          <w:szCs w:val="28"/>
        </w:rPr>
        <w:t xml:space="preserve"> the “&lt;-input </w:t>
      </w:r>
      <w:r w:rsidR="0031040C">
        <w:rPr>
          <w:sz w:val="28"/>
          <w:szCs w:val="28"/>
        </w:rPr>
        <w:t>data option “ to go back and edit data previously defined</w:t>
      </w:r>
    </w:p>
    <w:p w:rsidR="004049C6" w:rsidRDefault="002C1B3B" w:rsidP="008314BB">
      <w:pPr>
        <w:rPr>
          <w:sz w:val="28"/>
          <w:szCs w:val="28"/>
        </w:rPr>
      </w:pPr>
      <w:r>
        <w:rPr>
          <w:sz w:val="28"/>
          <w:szCs w:val="28"/>
        </w:rPr>
        <w:t>Once you figure you’ve completed a final version of the simulations required, a</w:t>
      </w:r>
      <w:r w:rsidR="004049C6">
        <w:rPr>
          <w:sz w:val="28"/>
          <w:szCs w:val="28"/>
        </w:rPr>
        <w:t xml:space="preserve">rchive the final runs under the following name: </w:t>
      </w:r>
      <w:r w:rsidR="0031040C">
        <w:rPr>
          <w:sz w:val="28"/>
          <w:szCs w:val="28"/>
        </w:rPr>
        <w:t>“</w:t>
      </w:r>
      <w:r w:rsidR="004049C6">
        <w:rPr>
          <w:sz w:val="28"/>
          <w:szCs w:val="28"/>
        </w:rPr>
        <w:t>student_nr-stand_id</w:t>
      </w:r>
      <w:r w:rsidR="0031040C">
        <w:rPr>
          <w:sz w:val="28"/>
          <w:szCs w:val="28"/>
        </w:rPr>
        <w:t xml:space="preserve">”. </w:t>
      </w:r>
    </w:p>
    <w:p w:rsidR="006A5C9A" w:rsidRDefault="006A5C9A" w:rsidP="008314BB">
      <w:pPr>
        <w:rPr>
          <w:sz w:val="28"/>
          <w:szCs w:val="28"/>
        </w:rPr>
      </w:pPr>
      <w:r>
        <w:rPr>
          <w:sz w:val="28"/>
          <w:szCs w:val="28"/>
        </w:rPr>
        <w:t xml:space="preserve">You should only require 2 FMAs </w:t>
      </w:r>
      <w:r w:rsidR="00BB73B5">
        <w:rPr>
          <w:sz w:val="28"/>
          <w:szCs w:val="28"/>
        </w:rPr>
        <w:t xml:space="preserve">per plot </w:t>
      </w:r>
      <w:r>
        <w:rPr>
          <w:sz w:val="28"/>
          <w:szCs w:val="28"/>
        </w:rPr>
        <w:t xml:space="preserve">to </w:t>
      </w:r>
      <w:r w:rsidR="00080FF0">
        <w:rPr>
          <w:sz w:val="28"/>
          <w:szCs w:val="28"/>
        </w:rPr>
        <w:t>run the</w:t>
      </w:r>
      <w:r w:rsidR="00BB73B5">
        <w:rPr>
          <w:sz w:val="28"/>
          <w:szCs w:val="28"/>
        </w:rPr>
        <w:t xml:space="preserve"> </w:t>
      </w:r>
      <w:r w:rsidR="00080FF0">
        <w:rPr>
          <w:sz w:val="28"/>
          <w:szCs w:val="28"/>
        </w:rPr>
        <w:t>3 scenarios</w:t>
      </w:r>
      <w:r w:rsidR="00BB73B5">
        <w:rPr>
          <w:sz w:val="28"/>
          <w:szCs w:val="28"/>
        </w:rPr>
        <w:t>: one corresponding to “current management” and the othe to “proper management”.</w:t>
      </w:r>
    </w:p>
    <w:p w:rsidR="00476F1B" w:rsidRDefault="00476F1B" w:rsidP="008314BB">
      <w:pPr>
        <w:rPr>
          <w:sz w:val="28"/>
          <w:szCs w:val="28"/>
        </w:rPr>
      </w:pPr>
    </w:p>
    <w:p w:rsidR="00476F1B" w:rsidRDefault="008F1FC4" w:rsidP="008314BB">
      <w:pPr>
        <w:rPr>
          <w:sz w:val="28"/>
          <w:szCs w:val="28"/>
        </w:rPr>
      </w:pPr>
      <w:r>
        <w:rPr>
          <w:sz w:val="28"/>
          <w:szCs w:val="28"/>
        </w:rPr>
        <w:t>Take the following s</w:t>
      </w:r>
      <w:r w:rsidR="00EF0652">
        <w:rPr>
          <w:sz w:val="28"/>
          <w:szCs w:val="28"/>
        </w:rPr>
        <w:t>ituation</w:t>
      </w:r>
      <w:r>
        <w:rPr>
          <w:sz w:val="28"/>
          <w:szCs w:val="28"/>
        </w:rPr>
        <w:t xml:space="preserve"> as an example:</w:t>
      </w:r>
    </w:p>
    <w:p w:rsidR="00EF0652" w:rsidRDefault="00EF0652" w:rsidP="00EF0652">
      <w:pPr>
        <w:jc w:val="both"/>
        <w:rPr>
          <w:sz w:val="28"/>
          <w:szCs w:val="28"/>
        </w:rPr>
      </w:pPr>
      <w:r>
        <w:rPr>
          <w:sz w:val="28"/>
          <w:szCs w:val="28"/>
        </w:rPr>
        <w:t>Stand in 2</w:t>
      </w:r>
      <w:r w:rsidRPr="00EF0652">
        <w:rPr>
          <w:sz w:val="28"/>
          <w:szCs w:val="28"/>
          <w:vertAlign w:val="superscript"/>
        </w:rPr>
        <w:t>nd</w:t>
      </w:r>
      <w:r>
        <w:rPr>
          <w:sz w:val="28"/>
          <w:szCs w:val="28"/>
        </w:rPr>
        <w:t xml:space="preserve"> rotation and 5 yrs, apply the 3 scenarios assuming you are asked to simulate for 45 yrs, a harvest age of 12 years in all cycled regardless of the management intensification level. Consider that “poor” management exceeds the 2</w:t>
      </w:r>
      <w:r w:rsidRPr="00EF0652">
        <w:rPr>
          <w:sz w:val="28"/>
          <w:szCs w:val="28"/>
          <w:vertAlign w:val="superscript"/>
        </w:rPr>
        <w:t>nd</w:t>
      </w:r>
      <w:r>
        <w:rPr>
          <w:sz w:val="28"/>
          <w:szCs w:val="28"/>
        </w:rPr>
        <w:t xml:space="preserve"> coppice up to the 4</w:t>
      </w:r>
      <w:r w:rsidRPr="00EF0652">
        <w:rPr>
          <w:sz w:val="28"/>
          <w:szCs w:val="28"/>
          <w:vertAlign w:val="superscript"/>
        </w:rPr>
        <w:t>th</w:t>
      </w:r>
      <w:r>
        <w:rPr>
          <w:sz w:val="28"/>
          <w:szCs w:val="28"/>
        </w:rPr>
        <w:t xml:space="preserve"> coppice (ie only after 4 coppices the stand gets to be converted to BAU management)</w:t>
      </w:r>
    </w:p>
    <w:p w:rsidR="00EF0652" w:rsidRDefault="00EF0652" w:rsidP="008314BB">
      <w:pPr>
        <w:rPr>
          <w:sz w:val="28"/>
          <w:szCs w:val="28"/>
        </w:rPr>
      </w:pPr>
    </w:p>
    <w:p w:rsidR="008F1FC4" w:rsidRDefault="00EF0652" w:rsidP="008314BB">
      <w:pPr>
        <w:rPr>
          <w:sz w:val="28"/>
          <w:szCs w:val="28"/>
        </w:rPr>
      </w:pPr>
      <w:r>
        <w:drawing>
          <wp:inline distT="0" distB="0" distL="0" distR="0" wp14:anchorId="29BA825A" wp14:editId="4F2B9197">
            <wp:extent cx="6285133" cy="510704"/>
            <wp:effectExtent l="0" t="0" r="1905" b="381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4454" cy="522025"/>
                    </a:xfrm>
                    <a:prstGeom prst="rect">
                      <a:avLst/>
                    </a:prstGeom>
                    <a:noFill/>
                    <a:extLst/>
                  </pic:spPr>
                </pic:pic>
              </a:graphicData>
            </a:graphic>
          </wp:inline>
        </w:drawing>
      </w:r>
      <w:r>
        <w:rPr>
          <w:sz w:val="28"/>
          <w:szCs w:val="28"/>
        </w:rPr>
        <w:t xml:space="preserve"> </w:t>
      </w:r>
    </w:p>
    <w:p w:rsidR="0031040C" w:rsidRDefault="0031040C" w:rsidP="008314BB">
      <w:pPr>
        <w:rPr>
          <w:sz w:val="28"/>
          <w:szCs w:val="28"/>
        </w:rPr>
      </w:pPr>
      <w:r>
        <w:rPr>
          <w:sz w:val="28"/>
          <w:szCs w:val="28"/>
        </w:rPr>
        <w:t xml:space="preserve">Whe you complete the </w:t>
      </w:r>
      <w:r w:rsidR="009C63A3">
        <w:rPr>
          <w:sz w:val="28"/>
          <w:szCs w:val="28"/>
        </w:rPr>
        <w:t xml:space="preserve">work you should have </w:t>
      </w:r>
      <w:r w:rsidR="00A91C9D">
        <w:rPr>
          <w:sz w:val="28"/>
          <w:szCs w:val="28"/>
        </w:rPr>
        <w:t>9</w:t>
      </w:r>
      <w:r w:rsidR="009C63A3">
        <w:rPr>
          <w:sz w:val="28"/>
          <w:szCs w:val="28"/>
        </w:rPr>
        <w:t xml:space="preserve"> archives: “student_nr-1”,</w:t>
      </w:r>
      <w:r w:rsidR="00A91C9D">
        <w:rPr>
          <w:sz w:val="28"/>
          <w:szCs w:val="28"/>
        </w:rPr>
        <w:t>…</w:t>
      </w:r>
      <w:r w:rsidR="009C63A3">
        <w:rPr>
          <w:sz w:val="28"/>
          <w:szCs w:val="28"/>
        </w:rPr>
        <w:t xml:space="preserve"> “student_nr-</w:t>
      </w:r>
      <w:r w:rsidR="00A91C9D">
        <w:rPr>
          <w:sz w:val="28"/>
          <w:szCs w:val="28"/>
        </w:rPr>
        <w:t>9</w:t>
      </w:r>
      <w:r w:rsidR="009C63A3">
        <w:rPr>
          <w:sz w:val="28"/>
          <w:szCs w:val="28"/>
        </w:rPr>
        <w:t>”</w:t>
      </w:r>
      <w:bookmarkStart w:id="1" w:name="_GoBack"/>
      <w:bookmarkEnd w:id="1"/>
      <w:r w:rsidR="009C63A3">
        <w:rPr>
          <w:sz w:val="28"/>
          <w:szCs w:val="28"/>
        </w:rPr>
        <w:t>.</w:t>
      </w:r>
    </w:p>
    <w:p w:rsidR="009C63A3" w:rsidRDefault="009C63A3" w:rsidP="008314BB">
      <w:pPr>
        <w:rPr>
          <w:sz w:val="28"/>
          <w:szCs w:val="28"/>
        </w:rPr>
      </w:pPr>
      <w:r>
        <w:rPr>
          <w:sz w:val="28"/>
          <w:szCs w:val="28"/>
        </w:rPr>
        <w:t>If you feel the need , you can send an email with a word document</w:t>
      </w:r>
      <w:r w:rsidR="006A5C9A">
        <w:rPr>
          <w:sz w:val="28"/>
          <w:szCs w:val="28"/>
        </w:rPr>
        <w:t xml:space="preserve"> “student_nr_HW3.docx”</w:t>
      </w:r>
      <w:r>
        <w:rPr>
          <w:sz w:val="28"/>
          <w:szCs w:val="28"/>
        </w:rPr>
        <w:t xml:space="preserve"> with any comment you’ll find relevant to my </w:t>
      </w:r>
      <w:r w:rsidRPr="00175AAD">
        <w:rPr>
          <w:b/>
          <w:sz w:val="28"/>
          <w:szCs w:val="28"/>
        </w:rPr>
        <w:t>email:</w:t>
      </w:r>
      <w:r>
        <w:rPr>
          <w:sz w:val="28"/>
          <w:szCs w:val="28"/>
        </w:rPr>
        <w:t xml:space="preserve"> smb@isa.ulisboa.pt</w:t>
      </w:r>
    </w:p>
    <w:sectPr w:rsidR="009C63A3" w:rsidSect="00F1573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501" w:rsidRDefault="00AE2501" w:rsidP="00722744">
      <w:pPr>
        <w:spacing w:after="0" w:line="240" w:lineRule="auto"/>
      </w:pPr>
      <w:r>
        <w:separator/>
      </w:r>
    </w:p>
  </w:endnote>
  <w:endnote w:type="continuationSeparator" w:id="0">
    <w:p w:rsidR="00AE2501" w:rsidRDefault="00AE2501" w:rsidP="0072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501" w:rsidRDefault="00AE2501" w:rsidP="00722744">
      <w:pPr>
        <w:spacing w:after="0" w:line="240" w:lineRule="auto"/>
      </w:pPr>
      <w:r>
        <w:separator/>
      </w:r>
    </w:p>
  </w:footnote>
  <w:footnote w:type="continuationSeparator" w:id="0">
    <w:p w:rsidR="00AE2501" w:rsidRDefault="00AE2501" w:rsidP="00722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149A8"/>
    <w:multiLevelType w:val="hybridMultilevel"/>
    <w:tmpl w:val="F5A68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5F27F6"/>
    <w:multiLevelType w:val="hybridMultilevel"/>
    <w:tmpl w:val="DEB4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FC62EA"/>
    <w:multiLevelType w:val="multilevel"/>
    <w:tmpl w:val="87C623D6"/>
    <w:lvl w:ilvl="0">
      <w:start w:val="1"/>
      <w:numFmt w:val="decimal"/>
      <w:pStyle w:val="Heading1"/>
      <w:lvlText w:val="%1."/>
      <w:lvlJc w:val="left"/>
      <w:pPr>
        <w:ind w:left="360" w:hanging="360"/>
      </w:pPr>
      <w:rPr>
        <w:rFonts w:ascii="Arial" w:hAnsi="Arial" w:hint="default"/>
        <w:b/>
        <w:i w:val="0"/>
        <w:position w:val="0"/>
        <w:sz w:val="24"/>
      </w:r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4002811"/>
    <w:multiLevelType w:val="hybridMultilevel"/>
    <w:tmpl w:val="9572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632320"/>
    <w:multiLevelType w:val="hybridMultilevel"/>
    <w:tmpl w:val="5E02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4C4DD1"/>
    <w:multiLevelType w:val="hybridMultilevel"/>
    <w:tmpl w:val="F61E936C"/>
    <w:lvl w:ilvl="0" w:tplc="E5CC801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15"/>
    <w:rsid w:val="00074325"/>
    <w:rsid w:val="00080FF0"/>
    <w:rsid w:val="000D574C"/>
    <w:rsid w:val="000D58E8"/>
    <w:rsid w:val="00122CC8"/>
    <w:rsid w:val="00175AAD"/>
    <w:rsid w:val="001764FA"/>
    <w:rsid w:val="00193F60"/>
    <w:rsid w:val="001A74E5"/>
    <w:rsid w:val="001E2588"/>
    <w:rsid w:val="001F5E09"/>
    <w:rsid w:val="00206BD7"/>
    <w:rsid w:val="002650C6"/>
    <w:rsid w:val="00286C82"/>
    <w:rsid w:val="002C1B3B"/>
    <w:rsid w:val="002C732F"/>
    <w:rsid w:val="002F2254"/>
    <w:rsid w:val="002F3B81"/>
    <w:rsid w:val="0031040C"/>
    <w:rsid w:val="00340BF7"/>
    <w:rsid w:val="003709B2"/>
    <w:rsid w:val="00382E80"/>
    <w:rsid w:val="00394442"/>
    <w:rsid w:val="003B38CC"/>
    <w:rsid w:val="003C7AB5"/>
    <w:rsid w:val="004049C6"/>
    <w:rsid w:val="0041030C"/>
    <w:rsid w:val="00431A20"/>
    <w:rsid w:val="004359E9"/>
    <w:rsid w:val="00474D32"/>
    <w:rsid w:val="00476F1B"/>
    <w:rsid w:val="004B423B"/>
    <w:rsid w:val="004E4338"/>
    <w:rsid w:val="005411EB"/>
    <w:rsid w:val="00556438"/>
    <w:rsid w:val="00565F9C"/>
    <w:rsid w:val="00597B8F"/>
    <w:rsid w:val="005B3668"/>
    <w:rsid w:val="005D1BAB"/>
    <w:rsid w:val="00625CD7"/>
    <w:rsid w:val="00664AAC"/>
    <w:rsid w:val="00675B65"/>
    <w:rsid w:val="00692AA1"/>
    <w:rsid w:val="006A51DB"/>
    <w:rsid w:val="006A5C9A"/>
    <w:rsid w:val="007101A7"/>
    <w:rsid w:val="00717CB7"/>
    <w:rsid w:val="00722744"/>
    <w:rsid w:val="0077651E"/>
    <w:rsid w:val="008314BB"/>
    <w:rsid w:val="0084020F"/>
    <w:rsid w:val="00870DBB"/>
    <w:rsid w:val="008B1D70"/>
    <w:rsid w:val="008C5E9E"/>
    <w:rsid w:val="008D7343"/>
    <w:rsid w:val="008E3674"/>
    <w:rsid w:val="008F1FC4"/>
    <w:rsid w:val="00911EB0"/>
    <w:rsid w:val="009563F8"/>
    <w:rsid w:val="00985A33"/>
    <w:rsid w:val="009C63A3"/>
    <w:rsid w:val="00A2687F"/>
    <w:rsid w:val="00A511FF"/>
    <w:rsid w:val="00A91C9D"/>
    <w:rsid w:val="00A940DA"/>
    <w:rsid w:val="00AE2501"/>
    <w:rsid w:val="00B16459"/>
    <w:rsid w:val="00B712E3"/>
    <w:rsid w:val="00B72503"/>
    <w:rsid w:val="00B9702F"/>
    <w:rsid w:val="00BB73B5"/>
    <w:rsid w:val="00BC5E9F"/>
    <w:rsid w:val="00C24EDF"/>
    <w:rsid w:val="00C42C50"/>
    <w:rsid w:val="00C8462B"/>
    <w:rsid w:val="00D158DF"/>
    <w:rsid w:val="00D16FDA"/>
    <w:rsid w:val="00DE646D"/>
    <w:rsid w:val="00DF768D"/>
    <w:rsid w:val="00E004E2"/>
    <w:rsid w:val="00E17A7B"/>
    <w:rsid w:val="00E32AA3"/>
    <w:rsid w:val="00E61912"/>
    <w:rsid w:val="00EE0178"/>
    <w:rsid w:val="00EF0652"/>
    <w:rsid w:val="00F15733"/>
    <w:rsid w:val="00F16A7E"/>
    <w:rsid w:val="00F21A62"/>
    <w:rsid w:val="00F47ED1"/>
    <w:rsid w:val="00F8270D"/>
    <w:rsid w:val="00FA6E15"/>
    <w:rsid w:val="00FE595A"/>
    <w:rsid w:val="00FF47A8"/>
    <w:rsid w:val="00FF701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7767"/>
  <w15:chartTrackingRefBased/>
  <w15:docId w15:val="{F426C4C4-00E3-47B6-8381-822C7618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US"/>
    </w:rPr>
  </w:style>
  <w:style w:type="paragraph" w:styleId="Heading1">
    <w:name w:val="heading 1"/>
    <w:basedOn w:val="Normal"/>
    <w:next w:val="Normal"/>
    <w:link w:val="Heading1Char"/>
    <w:uiPriority w:val="9"/>
    <w:qFormat/>
    <w:rsid w:val="008314BB"/>
    <w:pPr>
      <w:keepNext/>
      <w:numPr>
        <w:numId w:val="2"/>
      </w:numPr>
      <w:spacing w:before="360" w:after="120" w:line="300" w:lineRule="exact"/>
      <w:jc w:val="both"/>
      <w:outlineLvl w:val="0"/>
    </w:pPr>
    <w:rPr>
      <w:rFonts w:ascii="Arial" w:eastAsia="Times New Roman" w:hAnsi="Arial" w:cs="Arial"/>
      <w:b/>
      <w:bCs/>
      <w:noProof w:val="0"/>
      <w:kern w:val="32"/>
      <w:sz w:val="24"/>
      <w:szCs w:val="32"/>
      <w:lang w:val="en-GB"/>
    </w:rPr>
  </w:style>
  <w:style w:type="paragraph" w:styleId="Heading2">
    <w:name w:val="heading 2"/>
    <w:basedOn w:val="Normal"/>
    <w:next w:val="Normal"/>
    <w:link w:val="Heading2Char"/>
    <w:uiPriority w:val="9"/>
    <w:qFormat/>
    <w:rsid w:val="008314BB"/>
    <w:pPr>
      <w:keepNext/>
      <w:numPr>
        <w:ilvl w:val="1"/>
        <w:numId w:val="2"/>
      </w:numPr>
      <w:spacing w:before="360" w:after="60" w:line="300" w:lineRule="exact"/>
      <w:ind w:left="578" w:hanging="578"/>
      <w:jc w:val="both"/>
      <w:outlineLvl w:val="1"/>
    </w:pPr>
    <w:rPr>
      <w:rFonts w:ascii="Arial" w:eastAsia="Times New Roman" w:hAnsi="Arial" w:cs="Arial"/>
      <w:bCs/>
      <w:iCs/>
      <w:noProof w:val="0"/>
      <w:szCs w:val="28"/>
      <w:lang w:val="en-GB"/>
    </w:rPr>
  </w:style>
  <w:style w:type="paragraph" w:styleId="Heading3">
    <w:name w:val="heading 3"/>
    <w:basedOn w:val="Normal"/>
    <w:next w:val="Normal"/>
    <w:link w:val="Heading3Char"/>
    <w:uiPriority w:val="9"/>
    <w:qFormat/>
    <w:rsid w:val="008314BB"/>
    <w:pPr>
      <w:keepNext/>
      <w:numPr>
        <w:ilvl w:val="2"/>
        <w:numId w:val="2"/>
      </w:numPr>
      <w:tabs>
        <w:tab w:val="left" w:pos="720"/>
      </w:tabs>
      <w:spacing w:before="360" w:after="60" w:line="300" w:lineRule="exact"/>
      <w:jc w:val="both"/>
      <w:outlineLvl w:val="2"/>
    </w:pPr>
    <w:rPr>
      <w:rFonts w:ascii="Arial" w:eastAsia="Times New Roman" w:hAnsi="Arial" w:cs="Arial"/>
      <w:bCs/>
      <w:noProof w:val="0"/>
      <w:szCs w:val="26"/>
      <w:lang w:val="en-GB"/>
    </w:rPr>
  </w:style>
  <w:style w:type="paragraph" w:styleId="Heading4">
    <w:name w:val="heading 4"/>
    <w:basedOn w:val="Normal"/>
    <w:next w:val="Normal"/>
    <w:link w:val="Heading4Char"/>
    <w:uiPriority w:val="9"/>
    <w:qFormat/>
    <w:rsid w:val="008314BB"/>
    <w:pPr>
      <w:keepNext/>
      <w:numPr>
        <w:ilvl w:val="3"/>
        <w:numId w:val="2"/>
      </w:numPr>
      <w:spacing w:before="120" w:after="0" w:line="300" w:lineRule="exact"/>
      <w:jc w:val="both"/>
      <w:outlineLvl w:val="3"/>
    </w:pPr>
    <w:rPr>
      <w:rFonts w:ascii="Arial" w:eastAsia="Times New Roman" w:hAnsi="Arial" w:cs="Times New Roman"/>
      <w:b/>
      <w:bCs/>
      <w:noProof w:val="0"/>
      <w:szCs w:val="28"/>
      <w:lang w:val="en-GB"/>
    </w:rPr>
  </w:style>
  <w:style w:type="paragraph" w:styleId="Heading5">
    <w:name w:val="heading 5"/>
    <w:basedOn w:val="Normal"/>
    <w:next w:val="Normal"/>
    <w:link w:val="Heading5Char"/>
    <w:uiPriority w:val="9"/>
    <w:qFormat/>
    <w:rsid w:val="008314BB"/>
    <w:pPr>
      <w:keepNext/>
      <w:numPr>
        <w:ilvl w:val="4"/>
        <w:numId w:val="2"/>
      </w:numPr>
      <w:spacing w:before="240" w:after="60" w:line="300" w:lineRule="exact"/>
      <w:jc w:val="both"/>
      <w:outlineLvl w:val="4"/>
    </w:pPr>
    <w:rPr>
      <w:rFonts w:ascii="Arial" w:eastAsia="Times New Roman" w:hAnsi="Arial" w:cs="Times New Roman"/>
      <w:noProof w:val="0"/>
      <w:szCs w:val="20"/>
    </w:rPr>
  </w:style>
  <w:style w:type="paragraph" w:styleId="Heading6">
    <w:name w:val="heading 6"/>
    <w:basedOn w:val="Normal"/>
    <w:next w:val="Normal"/>
    <w:link w:val="Heading6Char"/>
    <w:uiPriority w:val="9"/>
    <w:qFormat/>
    <w:rsid w:val="008314BB"/>
    <w:pPr>
      <w:keepNext/>
      <w:numPr>
        <w:ilvl w:val="5"/>
        <w:numId w:val="2"/>
      </w:numPr>
      <w:spacing w:before="240" w:after="60" w:line="300" w:lineRule="exact"/>
      <w:jc w:val="both"/>
      <w:outlineLvl w:val="5"/>
    </w:pPr>
    <w:rPr>
      <w:rFonts w:ascii="Times New Roman" w:eastAsia="Times New Roman" w:hAnsi="Times New Roman" w:cs="Times New Roman"/>
      <w:b/>
      <w:bCs/>
      <w:noProof w:val="0"/>
      <w:lang w:val="en-GB"/>
    </w:rPr>
  </w:style>
  <w:style w:type="paragraph" w:styleId="Heading7">
    <w:name w:val="heading 7"/>
    <w:basedOn w:val="Normal"/>
    <w:next w:val="Normal"/>
    <w:link w:val="Heading7Char"/>
    <w:uiPriority w:val="9"/>
    <w:qFormat/>
    <w:rsid w:val="008314BB"/>
    <w:pPr>
      <w:keepNext/>
      <w:numPr>
        <w:ilvl w:val="6"/>
        <w:numId w:val="2"/>
      </w:numPr>
      <w:spacing w:before="240" w:after="60" w:line="300" w:lineRule="exact"/>
      <w:jc w:val="both"/>
      <w:outlineLvl w:val="6"/>
    </w:pPr>
    <w:rPr>
      <w:rFonts w:ascii="Times New Roman" w:eastAsia="Times New Roman" w:hAnsi="Times New Roman" w:cs="Times New Roman"/>
      <w:noProof w:val="0"/>
      <w:sz w:val="24"/>
      <w:szCs w:val="20"/>
      <w:lang w:val="en-GB"/>
    </w:rPr>
  </w:style>
  <w:style w:type="paragraph" w:styleId="Heading8">
    <w:name w:val="heading 8"/>
    <w:basedOn w:val="Normal"/>
    <w:next w:val="Normal"/>
    <w:link w:val="Heading8Char"/>
    <w:uiPriority w:val="9"/>
    <w:qFormat/>
    <w:rsid w:val="008314BB"/>
    <w:pPr>
      <w:keepNext/>
      <w:numPr>
        <w:ilvl w:val="7"/>
        <w:numId w:val="2"/>
      </w:numPr>
      <w:spacing w:before="240" w:after="60" w:line="300" w:lineRule="exact"/>
      <w:jc w:val="both"/>
      <w:outlineLvl w:val="7"/>
    </w:pPr>
    <w:rPr>
      <w:rFonts w:ascii="Times New Roman" w:eastAsia="Times New Roman" w:hAnsi="Times New Roman" w:cs="Times New Roman"/>
      <w:i/>
      <w:iCs/>
      <w:noProof w:val="0"/>
      <w:sz w:val="24"/>
      <w:szCs w:val="20"/>
      <w:lang w:val="en-GB"/>
    </w:rPr>
  </w:style>
  <w:style w:type="paragraph" w:styleId="Heading9">
    <w:name w:val="heading 9"/>
    <w:basedOn w:val="Normal"/>
    <w:next w:val="Normal"/>
    <w:link w:val="Heading9Char"/>
    <w:uiPriority w:val="9"/>
    <w:qFormat/>
    <w:rsid w:val="008314BB"/>
    <w:pPr>
      <w:keepNext/>
      <w:numPr>
        <w:ilvl w:val="8"/>
        <w:numId w:val="2"/>
      </w:numPr>
      <w:spacing w:before="240" w:after="60" w:line="300" w:lineRule="exact"/>
      <w:jc w:val="both"/>
      <w:outlineLvl w:val="8"/>
    </w:pPr>
    <w:rPr>
      <w:rFonts w:ascii="Arial" w:eastAsia="Times New Roman" w:hAnsi="Arial" w:cs="Arial"/>
      <w:noProof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C82"/>
    <w:pPr>
      <w:ind w:left="720"/>
      <w:contextualSpacing/>
    </w:pPr>
  </w:style>
  <w:style w:type="paragraph" w:styleId="BalloonText">
    <w:name w:val="Balloon Text"/>
    <w:basedOn w:val="Normal"/>
    <w:link w:val="BalloonTextChar"/>
    <w:uiPriority w:val="99"/>
    <w:semiHidden/>
    <w:unhideWhenUsed/>
    <w:rsid w:val="00625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CD7"/>
    <w:rPr>
      <w:rFonts w:ascii="Segoe UI" w:hAnsi="Segoe UI" w:cs="Segoe UI"/>
      <w:noProof/>
      <w:sz w:val="18"/>
      <w:szCs w:val="18"/>
      <w:lang w:val="en-US"/>
    </w:rPr>
  </w:style>
  <w:style w:type="paragraph" w:styleId="Header">
    <w:name w:val="header"/>
    <w:basedOn w:val="Normal"/>
    <w:link w:val="HeaderChar"/>
    <w:uiPriority w:val="99"/>
    <w:unhideWhenUsed/>
    <w:rsid w:val="00722744"/>
    <w:pPr>
      <w:tabs>
        <w:tab w:val="center" w:pos="4419"/>
        <w:tab w:val="right" w:pos="8838"/>
      </w:tabs>
      <w:spacing w:after="0" w:line="240" w:lineRule="auto"/>
    </w:pPr>
  </w:style>
  <w:style w:type="character" w:customStyle="1" w:styleId="HeaderChar">
    <w:name w:val="Header Char"/>
    <w:basedOn w:val="DefaultParagraphFont"/>
    <w:link w:val="Header"/>
    <w:uiPriority w:val="99"/>
    <w:rsid w:val="00722744"/>
    <w:rPr>
      <w:noProof/>
      <w:lang w:val="en-US"/>
    </w:rPr>
  </w:style>
  <w:style w:type="paragraph" w:styleId="Footer">
    <w:name w:val="footer"/>
    <w:basedOn w:val="Normal"/>
    <w:link w:val="FooterChar"/>
    <w:uiPriority w:val="99"/>
    <w:unhideWhenUsed/>
    <w:rsid w:val="00722744"/>
    <w:pPr>
      <w:tabs>
        <w:tab w:val="center" w:pos="4419"/>
        <w:tab w:val="right" w:pos="8838"/>
      </w:tabs>
      <w:spacing w:after="0" w:line="240" w:lineRule="auto"/>
    </w:pPr>
  </w:style>
  <w:style w:type="character" w:customStyle="1" w:styleId="FooterChar">
    <w:name w:val="Footer Char"/>
    <w:basedOn w:val="DefaultParagraphFont"/>
    <w:link w:val="Footer"/>
    <w:uiPriority w:val="99"/>
    <w:rsid w:val="00722744"/>
    <w:rPr>
      <w:noProof/>
      <w:lang w:val="en-US"/>
    </w:rPr>
  </w:style>
  <w:style w:type="character" w:customStyle="1" w:styleId="Heading1Char">
    <w:name w:val="Heading 1 Char"/>
    <w:basedOn w:val="DefaultParagraphFont"/>
    <w:link w:val="Heading1"/>
    <w:uiPriority w:val="9"/>
    <w:rsid w:val="008314BB"/>
    <w:rPr>
      <w:rFonts w:ascii="Arial" w:eastAsia="Times New Roman" w:hAnsi="Arial" w:cs="Arial"/>
      <w:b/>
      <w:bCs/>
      <w:kern w:val="32"/>
      <w:sz w:val="24"/>
      <w:szCs w:val="32"/>
      <w:lang w:val="en-GB"/>
    </w:rPr>
  </w:style>
  <w:style w:type="character" w:customStyle="1" w:styleId="Heading2Char">
    <w:name w:val="Heading 2 Char"/>
    <w:basedOn w:val="DefaultParagraphFont"/>
    <w:link w:val="Heading2"/>
    <w:uiPriority w:val="9"/>
    <w:rsid w:val="008314BB"/>
    <w:rPr>
      <w:rFonts w:ascii="Arial" w:eastAsia="Times New Roman" w:hAnsi="Arial" w:cs="Arial"/>
      <w:bCs/>
      <w:iCs/>
      <w:szCs w:val="28"/>
      <w:lang w:val="en-GB"/>
    </w:rPr>
  </w:style>
  <w:style w:type="character" w:customStyle="1" w:styleId="Heading3Char">
    <w:name w:val="Heading 3 Char"/>
    <w:basedOn w:val="DefaultParagraphFont"/>
    <w:link w:val="Heading3"/>
    <w:uiPriority w:val="9"/>
    <w:rsid w:val="008314BB"/>
    <w:rPr>
      <w:rFonts w:ascii="Arial" w:eastAsia="Times New Roman" w:hAnsi="Arial" w:cs="Arial"/>
      <w:bCs/>
      <w:szCs w:val="26"/>
      <w:lang w:val="en-GB"/>
    </w:rPr>
  </w:style>
  <w:style w:type="character" w:customStyle="1" w:styleId="Heading4Char">
    <w:name w:val="Heading 4 Char"/>
    <w:basedOn w:val="DefaultParagraphFont"/>
    <w:link w:val="Heading4"/>
    <w:uiPriority w:val="9"/>
    <w:rsid w:val="008314BB"/>
    <w:rPr>
      <w:rFonts w:ascii="Arial" w:eastAsia="Times New Roman" w:hAnsi="Arial" w:cs="Times New Roman"/>
      <w:b/>
      <w:bCs/>
      <w:szCs w:val="28"/>
      <w:lang w:val="en-GB"/>
    </w:rPr>
  </w:style>
  <w:style w:type="character" w:customStyle="1" w:styleId="Heading5Char">
    <w:name w:val="Heading 5 Char"/>
    <w:basedOn w:val="DefaultParagraphFont"/>
    <w:link w:val="Heading5"/>
    <w:uiPriority w:val="9"/>
    <w:rsid w:val="008314BB"/>
    <w:rPr>
      <w:rFonts w:ascii="Arial" w:eastAsia="Times New Roman" w:hAnsi="Arial" w:cs="Times New Roman"/>
      <w:szCs w:val="20"/>
      <w:lang w:val="en-US"/>
    </w:rPr>
  </w:style>
  <w:style w:type="character" w:customStyle="1" w:styleId="Heading6Char">
    <w:name w:val="Heading 6 Char"/>
    <w:basedOn w:val="DefaultParagraphFont"/>
    <w:link w:val="Heading6"/>
    <w:uiPriority w:val="9"/>
    <w:rsid w:val="008314BB"/>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
    <w:rsid w:val="008314BB"/>
    <w:rPr>
      <w:rFonts w:ascii="Times New Roman" w:eastAsia="Times New Roman" w:hAnsi="Times New Roman" w:cs="Times New Roman"/>
      <w:sz w:val="24"/>
      <w:szCs w:val="20"/>
      <w:lang w:val="en-GB"/>
    </w:rPr>
  </w:style>
  <w:style w:type="character" w:customStyle="1" w:styleId="Heading8Char">
    <w:name w:val="Heading 8 Char"/>
    <w:basedOn w:val="DefaultParagraphFont"/>
    <w:link w:val="Heading8"/>
    <w:uiPriority w:val="9"/>
    <w:rsid w:val="008314BB"/>
    <w:rPr>
      <w:rFonts w:ascii="Times New Roman" w:eastAsia="Times New Roman" w:hAnsi="Times New Roman" w:cs="Times New Roman"/>
      <w:i/>
      <w:iCs/>
      <w:sz w:val="24"/>
      <w:szCs w:val="20"/>
      <w:lang w:val="en-GB"/>
    </w:rPr>
  </w:style>
  <w:style w:type="character" w:customStyle="1" w:styleId="Heading9Char">
    <w:name w:val="Heading 9 Char"/>
    <w:basedOn w:val="DefaultParagraphFont"/>
    <w:link w:val="Heading9"/>
    <w:uiPriority w:val="9"/>
    <w:rsid w:val="008314BB"/>
    <w:rPr>
      <w:rFonts w:ascii="Arial" w:eastAsia="Times New Roman" w:hAnsi="Arial" w:cs="Arial"/>
      <w:lang w:val="en-GB"/>
    </w:rPr>
  </w:style>
  <w:style w:type="character" w:customStyle="1" w:styleId="operopt">
    <w:name w:val="operopt"/>
    <w:basedOn w:val="DefaultParagraphFont"/>
    <w:rsid w:val="00410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1377">
      <w:bodyDiv w:val="1"/>
      <w:marLeft w:val="0"/>
      <w:marRight w:val="0"/>
      <w:marTop w:val="0"/>
      <w:marBottom w:val="0"/>
      <w:divBdr>
        <w:top w:val="none" w:sz="0" w:space="0" w:color="auto"/>
        <w:left w:val="none" w:sz="0" w:space="0" w:color="auto"/>
        <w:bottom w:val="none" w:sz="0" w:space="0" w:color="auto"/>
        <w:right w:val="none" w:sz="0" w:space="0" w:color="auto"/>
      </w:divBdr>
    </w:div>
    <w:div w:id="177740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EED18-37EF-419C-AF75-B98CA321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4</Pages>
  <Words>1132</Words>
  <Characters>6456</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Eucalyptus globulus even-aged stands are commonly managed considering 3 consecut</vt:lpstr>
      <vt:lpstr>    The FMA consists of the calendar of operations from regeneration until final har</vt:lpstr>
      <vt:lpstr>    All coppice cycles are managed according to the description of operations in the</vt:lpstr>
      <vt:lpstr>    The plantation and the coppice will have the same length</vt:lpstr>
    </vt:vector>
  </TitlesOfParts>
  <Company>ISA</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smb</dc:creator>
  <cp:keywords/>
  <dc:description/>
  <cp:lastModifiedBy> </cp:lastModifiedBy>
  <cp:revision>8</cp:revision>
  <cp:lastPrinted>2025-05-05T12:19:00Z</cp:lastPrinted>
  <dcterms:created xsi:type="dcterms:W3CDTF">2025-05-18T22:40:00Z</dcterms:created>
  <dcterms:modified xsi:type="dcterms:W3CDTF">2025-05-27T14:47:00Z</dcterms:modified>
</cp:coreProperties>
</file>