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libri" w:eastAsiaTheme="majorEastAsia" w:hAnsi="Calibri" w:cstheme="majorBidi"/>
          <w:b/>
          <w:caps/>
          <w:color w:val="006600"/>
          <w:sz w:val="36"/>
          <w:szCs w:val="36"/>
        </w:rPr>
        <w:id w:val="-388415555"/>
        <w:docPartObj>
          <w:docPartGallery w:val="Cover Pages"/>
          <w:docPartUnique/>
        </w:docPartObj>
      </w:sdtPr>
      <w:sdtEndPr>
        <w:rPr>
          <w:sz w:val="28"/>
          <w:lang w:val="pt-PT"/>
        </w:rPr>
      </w:sdtEndPr>
      <w:sdtContent>
        <w:p w:rsidR="00A63396" w:rsidRPr="008B40EC" w:rsidRDefault="00A63396" w:rsidP="004563FD">
          <w:pPr>
            <w:pBdr>
              <w:bottom w:val="single" w:sz="18" w:space="1" w:color="008000"/>
            </w:pBdr>
            <w:spacing w:after="120"/>
            <w:jc w:val="center"/>
            <w:rPr>
              <w:rFonts w:ascii="Calibri" w:hAnsi="Calibri"/>
              <w:b/>
              <w:color w:val="auto"/>
              <w:sz w:val="28"/>
              <w:lang w:val="pt-PT"/>
            </w:rPr>
          </w:pPr>
          <w:r w:rsidRPr="008B40EC">
            <w:rPr>
              <w:rFonts w:ascii="Calibri" w:hAnsi="Calibri"/>
              <w:b/>
              <w:color w:val="auto"/>
              <w:sz w:val="28"/>
              <w:lang w:val="pt-PT"/>
            </w:rPr>
            <w:t>Universidade de Lisboa - Instituto Superior de Agronomia</w:t>
          </w:r>
        </w:p>
        <w:p w:rsidR="00A63396" w:rsidRPr="00632E74" w:rsidRDefault="00ED59B8" w:rsidP="00A63396">
          <w:pPr>
            <w:pStyle w:val="Body"/>
            <w:jc w:val="center"/>
            <w:rPr>
              <w:color w:val="auto"/>
              <w:lang w:val="pt-PT"/>
            </w:rPr>
          </w:pPr>
          <w:r w:rsidRPr="00856B79"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9644510" wp14:editId="46BA6BED">
                    <wp:simplePos x="0" y="0"/>
                    <wp:positionH relativeFrom="margin">
                      <wp:posOffset>1905</wp:posOffset>
                    </wp:positionH>
                    <wp:positionV relativeFrom="margin">
                      <wp:posOffset>992125</wp:posOffset>
                    </wp:positionV>
                    <wp:extent cx="5732145" cy="1353185"/>
                    <wp:effectExtent l="0" t="0" r="1905" b="0"/>
                    <wp:wrapTopAndBottom/>
                    <wp:docPr id="2" name="Text Box 2" descr="Text box displaying document title and subtit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32145" cy="13531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CE6F90" w:rsidRPr="006366C9" w:rsidRDefault="00B86FEF" w:rsidP="006366C9">
                                <w:pPr>
                                  <w:pStyle w:val="Title"/>
                                  <w:spacing w:after="0"/>
                                  <w:jc w:val="center"/>
                                  <w:rPr>
                                    <w:color w:val="008000"/>
                                    <w:sz w:val="56"/>
                                    <w:szCs w:val="68"/>
                                    <w:lang w:val="pt-PT"/>
                                  </w:rPr>
                                </w:pPr>
                                <w:sdt>
                                  <w:sdtPr>
                                    <w:rPr>
                                      <w:color w:val="008000"/>
                                      <w:sz w:val="56"/>
                                      <w:szCs w:val="68"/>
                                      <w:lang w:val="pt-PT"/>
                                    </w:rPr>
                                    <w:alias w:val="Title"/>
                                    <w:tag w:val=""/>
                                    <w:id w:val="56276892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 w:rsidR="00611A26">
                                      <w:rPr>
                                        <w:color w:val="008000"/>
                                        <w:sz w:val="56"/>
                                        <w:szCs w:val="68"/>
                                        <w:lang w:val="pt-PT"/>
                                      </w:rPr>
                                      <w:t>Inventário florestal de pinheiro-manso no Parque Florestal de Monsanto, Lisboa</w:t>
                                    </w:r>
                                  </w:sdtContent>
                                </w:sdt>
                              </w:p>
                              <w:p w:rsidR="00CE6F90" w:rsidRPr="006366C9" w:rsidRDefault="00CE6F90" w:rsidP="006366C9">
                                <w:pPr>
                                  <w:spacing w:before="240"/>
                                  <w:jc w:val="center"/>
                                  <w:rPr>
                                    <w:rFonts w:ascii="Calibri" w:hAnsi="Calibri" w:cs="Calibri"/>
                                    <w:sz w:val="40"/>
                                    <w:lang w:val="pt-PT"/>
                                  </w:rPr>
                                </w:pPr>
                                <w:r w:rsidRPr="006366C9">
                                  <w:rPr>
                                    <w:rFonts w:ascii="Calibri" w:hAnsi="Calibri" w:cs="Calibri"/>
                                    <w:sz w:val="40"/>
                                    <w:lang w:val="pt-PT"/>
                                  </w:rPr>
                                  <w:t>Protocolo de campo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64451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Text box displaying document title and subtitle" style="position:absolute;left:0;text-align:left;margin-left:.15pt;margin-top:78.1pt;width:451.35pt;height:10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" filled="f" stroked="f" strokeweight=".5pt">
                    <v:textbox inset="0,0,0,0">
                      <w:txbxContent>
                        <w:p w:rsidR="00CE6F90" w:rsidRPr="006366C9" w:rsidRDefault="00611A26" w:rsidP="006366C9">
                          <w:pPr>
                            <w:pStyle w:val="Title"/>
                            <w:spacing w:after="0"/>
                            <w:jc w:val="center"/>
                            <w:rPr>
                              <w:color w:val="008000"/>
                              <w:sz w:val="56"/>
                              <w:szCs w:val="68"/>
                              <w:lang w:val="pt-PT"/>
                            </w:rPr>
                          </w:pPr>
                          <w:sdt>
                            <w:sdtPr>
                              <w:rPr>
                                <w:color w:val="008000"/>
                                <w:sz w:val="56"/>
                                <w:szCs w:val="68"/>
                                <w:lang w:val="pt-PT"/>
                              </w:rPr>
                              <w:alias w:val="Title"/>
                              <w:tag w:val=""/>
                              <w:id w:val="56276892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15:appearance w15:val="hidden"/>
                              <w:text/>
                            </w:sdtPr>
                            <w:sdtContent>
                              <w:r>
                                <w:rPr>
                                  <w:color w:val="008000"/>
                                  <w:sz w:val="56"/>
                                  <w:szCs w:val="68"/>
                                  <w:lang w:val="pt-PT"/>
                                </w:rPr>
                                <w:t>Inventário florestal de p</w:t>
                              </w:r>
                              <w:r>
                                <w:rPr>
                                  <w:color w:val="008000"/>
                                  <w:sz w:val="56"/>
                                  <w:szCs w:val="68"/>
                                  <w:lang w:val="pt-PT"/>
                                </w:rPr>
                                <w:t>inheiro-manso no Parque Florestal de Monsanto, Lisboa</w:t>
                              </w:r>
                            </w:sdtContent>
                          </w:sdt>
                        </w:p>
                        <w:p w:rsidR="00CE6F90" w:rsidRPr="006366C9" w:rsidRDefault="00CE6F90" w:rsidP="006366C9">
                          <w:pPr>
                            <w:spacing w:before="240"/>
                            <w:jc w:val="center"/>
                            <w:rPr>
                              <w:rFonts w:ascii="Calibri" w:hAnsi="Calibri" w:cs="Calibri"/>
                              <w:sz w:val="40"/>
                              <w:lang w:val="pt-PT"/>
                            </w:rPr>
                          </w:pPr>
                          <w:r w:rsidRPr="006366C9">
                            <w:rPr>
                              <w:rFonts w:ascii="Calibri" w:hAnsi="Calibri" w:cs="Calibri"/>
                              <w:sz w:val="40"/>
                              <w:lang w:val="pt-PT"/>
                            </w:rPr>
                            <w:t>Protocolo de campo</w:t>
                          </w:r>
                        </w:p>
                      </w:txbxContent>
                    </v:textbox>
                    <w10:wrap type="topAndBottom" anchorx="margin" anchory="margin"/>
                  </v:shape>
                </w:pict>
              </mc:Fallback>
            </mc:AlternateContent>
          </w:r>
        </w:p>
        <w:p w:rsidR="004C3FE3" w:rsidRPr="004C3FE3" w:rsidRDefault="00611A26" w:rsidP="00ED59B8">
          <w:pPr>
            <w:pStyle w:val="Logo"/>
            <w:spacing w:before="240" w:after="240"/>
            <w:rPr>
              <w:rFonts w:ascii="Calibri" w:hAnsi="Calibri"/>
              <w:color w:val="auto"/>
              <w:sz w:val="16"/>
              <w:szCs w:val="16"/>
              <w:lang w:val="pt-PT"/>
            </w:rPr>
          </w:pPr>
          <w:r>
            <w:rPr>
              <w:rFonts w:ascii="Calibri" w:hAnsi="Calibri"/>
              <w:noProof/>
              <w:sz w:val="28"/>
              <w:lang w:eastAsia="en-US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302260</wp:posOffset>
                </wp:positionH>
                <wp:positionV relativeFrom="margin">
                  <wp:posOffset>2359025</wp:posOffset>
                </wp:positionV>
                <wp:extent cx="5100955" cy="3822700"/>
                <wp:effectExtent l="0" t="0" r="4445" b="635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oto_capa.jp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0955" cy="3822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sdt>
          <w:sdtPr>
            <w:rPr>
              <w:rFonts w:ascii="Calibri" w:hAnsi="Calibri"/>
              <w:b/>
              <w:color w:val="auto"/>
              <w:sz w:val="32"/>
              <w:lang w:val="pt-PT"/>
            </w:rPr>
            <w:alias w:val="Authors"/>
            <w:tag w:val="Forchange"/>
            <w:id w:val="1396007417"/>
            <w:placeholder>
              <w:docPart w:val="DefaultPlaceholder_1081868574"/>
            </w:placeholder>
          </w:sdtPr>
          <w:sdtEndPr/>
          <w:sdtContent>
            <w:p w:rsidR="006D6389" w:rsidRPr="00B92BBA" w:rsidRDefault="006366C9" w:rsidP="00161304">
              <w:pPr>
                <w:spacing w:after="280"/>
                <w:ind w:right="142"/>
                <w:jc w:val="center"/>
                <w:rPr>
                  <w:rFonts w:ascii="Calibri" w:hAnsi="Calibri"/>
                  <w:b/>
                  <w:color w:val="auto"/>
                  <w:sz w:val="32"/>
                  <w:lang w:val="pt-PT"/>
                </w:rPr>
              </w:pPr>
              <w:r>
                <w:rPr>
                  <w:rFonts w:ascii="Calibri" w:hAnsi="Calibri"/>
                  <w:b/>
                  <w:color w:val="auto"/>
                  <w:sz w:val="32"/>
                  <w:lang w:val="pt-PT"/>
                </w:rPr>
                <w:t>Margarida Tomé, Susana Barreiro</w:t>
              </w:r>
            </w:p>
          </w:sdtContent>
        </w:sdt>
        <w:p w:rsidR="00431F18" w:rsidRPr="009A6CE6" w:rsidRDefault="00431F18" w:rsidP="00246105">
          <w:pPr>
            <w:spacing w:after="240"/>
            <w:rPr>
              <w:rFonts w:ascii="Calibri" w:hAnsi="Calibri"/>
              <w:sz w:val="28"/>
              <w:lang w:val="pt-PT"/>
            </w:rPr>
          </w:pPr>
        </w:p>
        <w:tbl>
          <w:tblPr>
            <w:tblStyle w:val="SurveyTable"/>
            <w:tblW w:w="0" w:type="auto"/>
            <w:tblBorders>
              <w:top w:val="none" w:sz="0" w:space="0" w:color="auto"/>
              <w:insideH w:val="single" w:sz="18" w:space="0" w:color="008000"/>
            </w:tblBorders>
            <w:tblLook w:val="04A0" w:firstRow="1" w:lastRow="0" w:firstColumn="1" w:lastColumn="0" w:noHBand="0" w:noVBand="1"/>
          </w:tblPr>
          <w:tblGrid>
            <w:gridCol w:w="1843"/>
            <w:gridCol w:w="3544"/>
            <w:gridCol w:w="3684"/>
          </w:tblGrid>
          <w:tr w:rsidR="00541245" w:rsidTr="00BC7307">
            <w:tc>
              <w:tcPr>
                <w:tcW w:w="9071" w:type="dxa"/>
                <w:gridSpan w:val="3"/>
              </w:tcPr>
              <w:p w:rsidR="00541245" w:rsidRDefault="005F5D69" w:rsidP="00161304">
                <w:pPr>
                  <w:spacing w:before="20" w:after="100"/>
                  <w:jc w:val="center"/>
                  <w:rPr>
                    <w:rFonts w:ascii="Calibri" w:hAnsi="Calibri"/>
                    <w:sz w:val="28"/>
                  </w:rPr>
                </w:pPr>
                <w:r w:rsidRPr="00122F80">
                  <w:rPr>
                    <w:rFonts w:ascii="Century Gothic" w:hAnsi="Century Gothic"/>
                    <w:noProof/>
                    <w:sz w:val="32"/>
                    <w:szCs w:val="32"/>
                    <w:lang w:eastAsia="en-US"/>
                  </w:rPr>
                  <w:drawing>
                    <wp:inline distT="0" distB="0" distL="0" distR="0" wp14:anchorId="40D1FB20" wp14:editId="529BDFDA">
                      <wp:extent cx="4533440" cy="575945"/>
                      <wp:effectExtent l="0" t="0" r="635" b="0"/>
                      <wp:docPr id="18" name="Picture 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9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11"/>
                              <a:srcRect l="5874" t="19492" r="5207" b="2033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533440" cy="5759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bookmarkStart w:id="1" w:name="TechnicalReport"/>
          <w:tr w:rsidR="00BC52C1" w:rsidTr="00637A32">
            <w:trPr>
              <w:trHeight w:val="454"/>
            </w:trPr>
            <w:tc>
              <w:tcPr>
                <w:tcW w:w="1843" w:type="dxa"/>
                <w:vAlign w:val="center"/>
              </w:tcPr>
              <w:p w:rsidR="00BC52C1" w:rsidRDefault="00B86FEF" w:rsidP="00184D52">
                <w:pPr>
                  <w:pStyle w:val="TecReportForchange"/>
                  <w:tabs>
                    <w:tab w:val="left" w:pos="6237"/>
                  </w:tabs>
                  <w:spacing w:before="200"/>
                  <w:jc w:val="left"/>
                  <w:rPr>
                    <w:sz w:val="28"/>
                  </w:rPr>
                </w:pPr>
                <w:sdt>
                  <w:sdtPr>
                    <w:rPr>
                      <w:b w:val="0"/>
                      <w:sz w:val="22"/>
                      <w:szCs w:val="22"/>
                    </w:rPr>
                    <w:id w:val="-391501504"/>
                    <w:placeholder>
                      <w:docPart w:val="E6F1800314C14D1480403A189AE11070"/>
                    </w:placeholder>
                    <w:date>
                      <w:dateFormat w:val="MMMM 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proofErr w:type="spellStart"/>
                    <w:r w:rsidR="00184D52">
                      <w:rPr>
                        <w:b w:val="0"/>
                        <w:sz w:val="22"/>
                        <w:szCs w:val="22"/>
                      </w:rPr>
                      <w:t>mai</w:t>
                    </w:r>
                    <w:r w:rsidR="00184D52" w:rsidRPr="001477FA">
                      <w:rPr>
                        <w:b w:val="0"/>
                        <w:sz w:val="22"/>
                        <w:szCs w:val="22"/>
                      </w:rPr>
                      <w:t>o</w:t>
                    </w:r>
                    <w:proofErr w:type="spellEnd"/>
                    <w:r w:rsidR="00184D52" w:rsidRPr="001477FA">
                      <w:rPr>
                        <w:b w:val="0"/>
                        <w:sz w:val="22"/>
                        <w:szCs w:val="22"/>
                      </w:rPr>
                      <w:t xml:space="preserve"> de 20</w:t>
                    </w:r>
                    <w:r w:rsidR="00184D52">
                      <w:rPr>
                        <w:b w:val="0"/>
                        <w:sz w:val="22"/>
                        <w:szCs w:val="22"/>
                      </w:rPr>
                      <w:t>21</w:t>
                    </w:r>
                  </w:sdtContent>
                </w:sdt>
              </w:p>
            </w:tc>
            <w:tc>
              <w:tcPr>
                <w:tcW w:w="3544" w:type="dxa"/>
                <w:vAlign w:val="center"/>
              </w:tcPr>
              <w:p w:rsidR="00BC52C1" w:rsidRPr="00BC52C1" w:rsidRDefault="00B441C8" w:rsidP="009B3BCB">
                <w:pPr>
                  <w:pStyle w:val="Version"/>
                  <w:rPr>
                    <w:b/>
                  </w:rPr>
                </w:pPr>
                <w:proofErr w:type="spellStart"/>
                <w:r w:rsidRPr="00B928EC">
                  <w:t>Vers</w:t>
                </w:r>
                <w:r w:rsidR="009B3BCB">
                  <w:t>ão</w:t>
                </w:r>
                <w:proofErr w:type="spellEnd"/>
                <w:r w:rsidRPr="00B928EC">
                  <w:t xml:space="preserve"> 1</w:t>
                </w:r>
                <w:r w:rsidR="00B928EC" w:rsidRPr="00B928EC">
                  <w:t>.0</w:t>
                </w:r>
              </w:p>
            </w:tc>
            <w:bookmarkEnd w:id="1"/>
            <w:tc>
              <w:tcPr>
                <w:tcW w:w="3684" w:type="dxa"/>
                <w:vAlign w:val="center"/>
              </w:tcPr>
              <w:p w:rsidR="00BC52C1" w:rsidRDefault="009B3BCB" w:rsidP="00184D52">
                <w:pPr>
                  <w:pStyle w:val="TecReportForchange"/>
                  <w:tabs>
                    <w:tab w:val="left" w:pos="6237"/>
                  </w:tabs>
                  <w:spacing w:before="200"/>
                  <w:ind w:right="-4"/>
                  <w:rPr>
                    <w:sz w:val="28"/>
                  </w:rPr>
                </w:pPr>
                <w:proofErr w:type="spellStart"/>
                <w:r>
                  <w:t>Relatório</w:t>
                </w:r>
                <w:proofErr w:type="spellEnd"/>
                <w:r>
                  <w:t xml:space="preserve"> </w:t>
                </w:r>
                <w:proofErr w:type="spellStart"/>
                <w:r>
                  <w:t>Técnico</w:t>
                </w:r>
                <w:proofErr w:type="spellEnd"/>
                <w:r w:rsidRPr="000F3864">
                  <w:t xml:space="preserve"> n.</w:t>
                </w:r>
                <w:r>
                  <w:t xml:space="preserve">º </w:t>
                </w:r>
                <w:r w:rsidR="00BC52C1">
                  <w:t>01</w:t>
                </w:r>
                <w:r w:rsidR="00BC52C1" w:rsidRPr="000F3864">
                  <w:t>/</w:t>
                </w:r>
                <w:r w:rsidR="00184D52" w:rsidRPr="000F3864">
                  <w:t>20</w:t>
                </w:r>
                <w:r w:rsidR="00184D52">
                  <w:t>21</w:t>
                </w:r>
              </w:p>
            </w:tc>
          </w:tr>
        </w:tbl>
        <w:p w:rsidR="001250A6" w:rsidRDefault="001250A6" w:rsidP="008D38E4">
          <w:pPr>
            <w:spacing w:line="240" w:lineRule="auto"/>
            <w:rPr>
              <w:rFonts w:ascii="Calibri" w:hAnsi="Calibri"/>
              <w:sz w:val="2"/>
              <w:szCs w:val="2"/>
            </w:rPr>
          </w:pPr>
        </w:p>
        <w:p w:rsidR="001250A6" w:rsidRDefault="001250A6" w:rsidP="008D38E4">
          <w:pPr>
            <w:spacing w:line="240" w:lineRule="auto"/>
            <w:rPr>
              <w:rFonts w:ascii="Calibri" w:hAnsi="Calibri"/>
              <w:sz w:val="2"/>
              <w:szCs w:val="2"/>
            </w:rPr>
            <w:sectPr w:rsidR="001250A6" w:rsidSect="00A63396">
              <w:footerReference w:type="default" r:id="rId12"/>
              <w:pgSz w:w="11907" w:h="16840" w:code="9"/>
              <w:pgMar w:top="851" w:right="1418" w:bottom="794" w:left="1418" w:header="720" w:footer="578" w:gutter="0"/>
              <w:pgNumType w:start="0"/>
              <w:cols w:space="720"/>
              <w:titlePg/>
              <w:docGrid w:linePitch="360"/>
            </w:sectPr>
          </w:pPr>
        </w:p>
        <w:p w:rsidR="001250A6" w:rsidRDefault="001250A6" w:rsidP="008D38E4">
          <w:pPr>
            <w:spacing w:line="240" w:lineRule="auto"/>
            <w:rPr>
              <w:rFonts w:ascii="Calibri" w:hAnsi="Calibri"/>
              <w:sz w:val="2"/>
              <w:szCs w:val="2"/>
            </w:rPr>
          </w:pPr>
        </w:p>
        <w:bookmarkStart w:id="2" w:name="_Ref419366272"/>
        <w:bookmarkStart w:id="3" w:name="_Toc419378741"/>
        <w:bookmarkStart w:id="4" w:name="_Toc419378896"/>
        <w:bookmarkStart w:id="5" w:name="_Toc419379032"/>
        <w:bookmarkStart w:id="6" w:name="_Toc419379137"/>
        <w:p w:rsidR="00A63396" w:rsidRPr="00856B79" w:rsidRDefault="00B86FEF" w:rsidP="00A63396">
          <w:pPr>
            <w:pStyle w:val="Logo"/>
            <w:pBdr>
              <w:bottom w:val="single" w:sz="18" w:space="1" w:color="008000"/>
            </w:pBdr>
            <w:spacing w:before="360"/>
            <w:rPr>
              <w:rFonts w:ascii="Calibri" w:hAnsi="Calibri"/>
            </w:rPr>
          </w:pPr>
          <w:sdt>
            <w:sdtPr>
              <w:alias w:val="Click icon at right to replace logo"/>
              <w:tag w:val="Click icon at right to replace logo"/>
              <w:id w:val="-644049345"/>
              <w:picture/>
            </w:sdtPr>
            <w:sdtEndPr/>
            <w:sdtContent>
              <w:r w:rsidR="00A63396" w:rsidRPr="008D38E4">
                <w:rPr>
                  <w:noProof/>
                  <w:lang w:eastAsia="en-US"/>
                </w:rPr>
                <w:drawing>
                  <wp:inline distT="0" distB="0" distL="0" distR="0" wp14:anchorId="44FA50BE" wp14:editId="51F87239">
                    <wp:extent cx="5759450" cy="771896"/>
                    <wp:effectExtent l="0" t="0" r="0" b="9525"/>
                    <wp:docPr id="194" name="Picture 19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43956"/>
                            <a:stretch/>
                          </pic:blipFill>
                          <pic:spPr bwMode="auto">
                            <a:xfrm>
                              <a:off x="0" y="0"/>
                              <a:ext cx="5759450" cy="7718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  <w:p w:rsidR="00A63396" w:rsidRDefault="00A63396" w:rsidP="00A63396">
          <w:pPr>
            <w:rPr>
              <w:rFonts w:ascii="Calibri" w:hAnsi="Calibri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Default="008B40EC" w:rsidP="00236A0A">
          <w:pPr>
            <w:pStyle w:val="Body"/>
            <w:rPr>
              <w:color w:val="auto"/>
              <w:lang w:val="pt-PT"/>
            </w:rPr>
          </w:pPr>
        </w:p>
        <w:p w:rsidR="008870BF" w:rsidRPr="00632E74" w:rsidRDefault="008870BF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Default="008B40EC" w:rsidP="00236A0A">
          <w:pPr>
            <w:pStyle w:val="Body"/>
            <w:rPr>
              <w:color w:val="auto"/>
              <w:lang w:val="pt-PT"/>
            </w:rPr>
          </w:pPr>
        </w:p>
        <w:p w:rsidR="000421BE" w:rsidRDefault="000421BE" w:rsidP="00236A0A">
          <w:pPr>
            <w:pStyle w:val="Body"/>
            <w:rPr>
              <w:color w:val="auto"/>
              <w:lang w:val="pt-PT"/>
            </w:rPr>
          </w:pPr>
        </w:p>
        <w:p w:rsidR="000421BE" w:rsidRDefault="000421BE" w:rsidP="00236A0A">
          <w:pPr>
            <w:pStyle w:val="Body"/>
            <w:rPr>
              <w:color w:val="auto"/>
              <w:lang w:val="pt-PT"/>
            </w:rPr>
          </w:pPr>
        </w:p>
        <w:p w:rsidR="000421BE" w:rsidRPr="00632E74" w:rsidRDefault="000421BE" w:rsidP="00236A0A">
          <w:pPr>
            <w:pStyle w:val="Body"/>
            <w:rPr>
              <w:color w:val="auto"/>
              <w:lang w:val="pt-PT"/>
            </w:rPr>
          </w:pPr>
        </w:p>
        <w:p w:rsidR="008B40EC" w:rsidRPr="00632E74" w:rsidRDefault="008B40EC" w:rsidP="00236A0A">
          <w:pPr>
            <w:pStyle w:val="Body"/>
            <w:rPr>
              <w:color w:val="auto"/>
              <w:lang w:val="pt-PT"/>
            </w:rPr>
          </w:pPr>
        </w:p>
        <w:p w:rsidR="008B40EC" w:rsidRDefault="008B40EC" w:rsidP="00236A0A">
          <w:pPr>
            <w:pStyle w:val="Body"/>
            <w:rPr>
              <w:color w:val="auto"/>
              <w:lang w:val="pt-PT"/>
            </w:rPr>
          </w:pPr>
        </w:p>
        <w:p w:rsidR="00BC52C1" w:rsidRPr="00632E74" w:rsidRDefault="00BC52C1" w:rsidP="00236A0A">
          <w:pPr>
            <w:pStyle w:val="Body"/>
            <w:rPr>
              <w:color w:val="auto"/>
              <w:lang w:val="pt-PT"/>
            </w:rPr>
          </w:pPr>
        </w:p>
        <w:p w:rsidR="008B40EC" w:rsidRDefault="008B40EC" w:rsidP="00236A0A">
          <w:pPr>
            <w:pStyle w:val="Body"/>
            <w:rPr>
              <w:color w:val="auto"/>
              <w:lang w:val="pt-PT"/>
            </w:rPr>
          </w:pPr>
        </w:p>
        <w:p w:rsidR="00940736" w:rsidRPr="009A6CE6" w:rsidRDefault="00C02159" w:rsidP="009A6CE6">
          <w:pPr>
            <w:rPr>
              <w:b/>
              <w:color w:val="006600"/>
              <w:sz w:val="36"/>
              <w:szCs w:val="36"/>
              <w:lang w:val="pt-PT"/>
            </w:rPr>
          </w:pPr>
          <w:bookmarkStart w:id="7" w:name="_Toc425760115"/>
          <w:bookmarkEnd w:id="2"/>
          <w:bookmarkEnd w:id="3"/>
          <w:bookmarkEnd w:id="4"/>
          <w:bookmarkEnd w:id="5"/>
          <w:bookmarkEnd w:id="6"/>
          <w:r w:rsidRPr="009A6CE6">
            <w:rPr>
              <w:b/>
              <w:color w:val="006600"/>
              <w:sz w:val="36"/>
              <w:szCs w:val="36"/>
              <w:lang w:val="pt-PT"/>
            </w:rPr>
            <w:t>Índice</w:t>
          </w:r>
          <w:bookmarkEnd w:id="7"/>
        </w:p>
        <w:p w:rsidR="00611A26" w:rsidRDefault="00DB0E98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eastAsia="en-US"/>
            </w:rPr>
          </w:pPr>
          <w:r w:rsidRPr="00E318FA">
            <w:rPr>
              <w:rFonts w:ascii="Calibri" w:hAnsi="Calibri"/>
              <w:color w:val="auto"/>
              <w:sz w:val="24"/>
              <w:szCs w:val="24"/>
            </w:rPr>
            <w:fldChar w:fldCharType="begin"/>
          </w:r>
          <w:r w:rsidRPr="00E318FA">
            <w:rPr>
              <w:rFonts w:ascii="Calibri" w:hAnsi="Calibri"/>
              <w:color w:val="auto"/>
              <w:sz w:val="24"/>
              <w:szCs w:val="24"/>
              <w:lang w:val="pt-PT"/>
            </w:rPr>
            <w:instrText xml:space="preserve"> TOC \o "1-3" \h \z \u </w:instrText>
          </w:r>
          <w:r w:rsidRPr="00E318FA">
            <w:rPr>
              <w:rFonts w:ascii="Calibri" w:hAnsi="Calibri"/>
              <w:color w:val="auto"/>
              <w:sz w:val="24"/>
              <w:szCs w:val="24"/>
            </w:rPr>
            <w:fldChar w:fldCharType="separate"/>
          </w:r>
          <w:hyperlink w:anchor="_Toc72172241" w:history="1">
            <w:r w:rsidR="00611A26" w:rsidRPr="00E53D51">
              <w:rPr>
                <w:rStyle w:val="Hyperlink"/>
                <w:rFonts w:cs="Arial"/>
                <w:noProof/>
                <w:lang w:val="pt-PT"/>
              </w:rPr>
              <w:t>1</w:t>
            </w:r>
            <w:r w:rsidR="00611A26"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eastAsia="en-US"/>
              </w:rPr>
              <w:tab/>
            </w:r>
            <w:r w:rsidR="00611A26" w:rsidRPr="00E53D51">
              <w:rPr>
                <w:rStyle w:val="Hyperlink"/>
                <w:rFonts w:cs="Arial"/>
                <w:noProof/>
              </w:rPr>
              <w:t>Introdução</w:t>
            </w:r>
            <w:r w:rsidR="00611A26">
              <w:rPr>
                <w:noProof/>
                <w:webHidden/>
              </w:rPr>
              <w:tab/>
            </w:r>
            <w:r w:rsidR="00611A26">
              <w:rPr>
                <w:noProof/>
                <w:webHidden/>
              </w:rPr>
              <w:fldChar w:fldCharType="begin"/>
            </w:r>
            <w:r w:rsidR="00611A26">
              <w:rPr>
                <w:noProof/>
                <w:webHidden/>
              </w:rPr>
              <w:instrText xml:space="preserve"> PAGEREF _Toc72172241 \h </w:instrText>
            </w:r>
            <w:r w:rsidR="00611A26">
              <w:rPr>
                <w:noProof/>
                <w:webHidden/>
              </w:rPr>
            </w:r>
            <w:r w:rsidR="00611A26">
              <w:rPr>
                <w:noProof/>
                <w:webHidden/>
              </w:rPr>
              <w:fldChar w:fldCharType="separate"/>
            </w:r>
            <w:r w:rsidR="001A68F3">
              <w:rPr>
                <w:noProof/>
                <w:webHidden/>
              </w:rPr>
              <w:t>2</w:t>
            </w:r>
            <w:r w:rsidR="00611A26">
              <w:rPr>
                <w:noProof/>
                <w:webHidden/>
              </w:rPr>
              <w:fldChar w:fldCharType="end"/>
            </w:r>
          </w:hyperlink>
        </w:p>
        <w:p w:rsidR="00611A26" w:rsidRDefault="00B86FEF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eastAsia="en-US"/>
            </w:rPr>
          </w:pPr>
          <w:hyperlink w:anchor="_Toc72172242" w:history="1">
            <w:r w:rsidR="00611A26" w:rsidRPr="00E53D51">
              <w:rPr>
                <w:rStyle w:val="Hyperlink"/>
                <w:noProof/>
                <w:lang w:val="pt-PT"/>
              </w:rPr>
              <w:t>2</w:t>
            </w:r>
            <w:r w:rsidR="00611A26"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eastAsia="en-US"/>
              </w:rPr>
              <w:tab/>
            </w:r>
            <w:r w:rsidR="00611A26" w:rsidRPr="00E53D51">
              <w:rPr>
                <w:rStyle w:val="Hyperlink"/>
                <w:noProof/>
                <w:lang w:val="pt-PT"/>
              </w:rPr>
              <w:t>LOCALIZAÇÃO DA PARCELA DE AMOSTRAGEM</w:t>
            </w:r>
            <w:r w:rsidR="00611A26">
              <w:rPr>
                <w:noProof/>
                <w:webHidden/>
              </w:rPr>
              <w:tab/>
            </w:r>
            <w:r w:rsidR="00611A26">
              <w:rPr>
                <w:noProof/>
                <w:webHidden/>
              </w:rPr>
              <w:fldChar w:fldCharType="begin"/>
            </w:r>
            <w:r w:rsidR="00611A26">
              <w:rPr>
                <w:noProof/>
                <w:webHidden/>
              </w:rPr>
              <w:instrText xml:space="preserve"> PAGEREF _Toc72172242 \h </w:instrText>
            </w:r>
            <w:r w:rsidR="00611A26">
              <w:rPr>
                <w:noProof/>
                <w:webHidden/>
              </w:rPr>
            </w:r>
            <w:r w:rsidR="00611A26">
              <w:rPr>
                <w:noProof/>
                <w:webHidden/>
              </w:rPr>
              <w:fldChar w:fldCharType="separate"/>
            </w:r>
            <w:r w:rsidR="001A68F3">
              <w:rPr>
                <w:noProof/>
                <w:webHidden/>
              </w:rPr>
              <w:t>2</w:t>
            </w:r>
            <w:r w:rsidR="00611A26">
              <w:rPr>
                <w:noProof/>
                <w:webHidden/>
              </w:rPr>
              <w:fldChar w:fldCharType="end"/>
            </w:r>
          </w:hyperlink>
        </w:p>
        <w:p w:rsidR="00611A26" w:rsidRDefault="00B86FEF">
          <w:pPr>
            <w:pStyle w:val="TOC2"/>
            <w:rPr>
              <w:rFonts w:asciiTheme="minorHAnsi" w:hAnsiTheme="minorHAnsi"/>
              <w:b w:val="0"/>
              <w:sz w:val="22"/>
              <w:szCs w:val="22"/>
              <w:lang w:eastAsia="en-US"/>
            </w:rPr>
          </w:pPr>
          <w:hyperlink w:anchor="_Toc72172243" w:history="1">
            <w:r w:rsidR="00611A26" w:rsidRPr="00E53D51">
              <w:rPr>
                <w:rStyle w:val="Hyperlink"/>
                <w:lang w:val="pt-PT"/>
              </w:rPr>
              <w:t>2.1</w:t>
            </w:r>
            <w:r w:rsidR="00611A26">
              <w:rPr>
                <w:rFonts w:asciiTheme="minorHAnsi" w:hAnsiTheme="minorHAnsi"/>
                <w:b w:val="0"/>
                <w:sz w:val="22"/>
                <w:szCs w:val="22"/>
                <w:lang w:eastAsia="en-US"/>
              </w:rPr>
              <w:tab/>
            </w:r>
            <w:r w:rsidR="00611A26" w:rsidRPr="00E53D51">
              <w:rPr>
                <w:rStyle w:val="Hyperlink"/>
                <w:lang w:val="pt-PT"/>
              </w:rPr>
              <w:t>Localização do centro da parcela com o GPS</w:t>
            </w:r>
            <w:r w:rsidR="00611A26">
              <w:rPr>
                <w:webHidden/>
              </w:rPr>
              <w:tab/>
            </w:r>
            <w:r w:rsidR="00611A26">
              <w:rPr>
                <w:webHidden/>
              </w:rPr>
              <w:fldChar w:fldCharType="begin"/>
            </w:r>
            <w:r w:rsidR="00611A26">
              <w:rPr>
                <w:webHidden/>
              </w:rPr>
              <w:instrText xml:space="preserve"> PAGEREF _Toc72172243 \h </w:instrText>
            </w:r>
            <w:r w:rsidR="00611A26">
              <w:rPr>
                <w:webHidden/>
              </w:rPr>
            </w:r>
            <w:r w:rsidR="00611A26"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 w:rsidR="00611A26">
              <w:rPr>
                <w:webHidden/>
              </w:rPr>
              <w:fldChar w:fldCharType="end"/>
            </w:r>
          </w:hyperlink>
        </w:p>
        <w:p w:rsidR="00611A26" w:rsidRDefault="00B86FEF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eastAsia="en-US"/>
            </w:rPr>
          </w:pPr>
          <w:hyperlink w:anchor="_Toc72172244" w:history="1">
            <w:r w:rsidR="00611A26" w:rsidRPr="00E53D51">
              <w:rPr>
                <w:rStyle w:val="Hyperlink"/>
                <w:noProof/>
              </w:rPr>
              <w:t>3</w:t>
            </w:r>
            <w:r w:rsidR="00611A26"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eastAsia="en-US"/>
              </w:rPr>
              <w:tab/>
            </w:r>
            <w:r w:rsidR="00611A26" w:rsidRPr="00E53D51">
              <w:rPr>
                <w:rStyle w:val="Hyperlink"/>
                <w:noProof/>
              </w:rPr>
              <w:t>IDENTIFICAÇÃO DA PARCELA</w:t>
            </w:r>
            <w:r w:rsidR="00611A26">
              <w:rPr>
                <w:noProof/>
                <w:webHidden/>
              </w:rPr>
              <w:tab/>
            </w:r>
            <w:r w:rsidR="00611A26">
              <w:rPr>
                <w:noProof/>
                <w:webHidden/>
              </w:rPr>
              <w:fldChar w:fldCharType="begin"/>
            </w:r>
            <w:r w:rsidR="00611A26">
              <w:rPr>
                <w:noProof/>
                <w:webHidden/>
              </w:rPr>
              <w:instrText xml:space="preserve"> PAGEREF _Toc72172244 \h </w:instrText>
            </w:r>
            <w:r w:rsidR="00611A26">
              <w:rPr>
                <w:noProof/>
                <w:webHidden/>
              </w:rPr>
            </w:r>
            <w:r w:rsidR="00611A26">
              <w:rPr>
                <w:noProof/>
                <w:webHidden/>
              </w:rPr>
              <w:fldChar w:fldCharType="separate"/>
            </w:r>
            <w:r w:rsidR="001A68F3">
              <w:rPr>
                <w:noProof/>
                <w:webHidden/>
              </w:rPr>
              <w:t>2</w:t>
            </w:r>
            <w:r w:rsidR="00611A26">
              <w:rPr>
                <w:noProof/>
                <w:webHidden/>
              </w:rPr>
              <w:fldChar w:fldCharType="end"/>
            </w:r>
          </w:hyperlink>
        </w:p>
        <w:p w:rsidR="00611A26" w:rsidRDefault="00611A26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eastAsia="en-US"/>
            </w:rPr>
          </w:pPr>
          <w:hyperlink w:anchor="_Toc72172245" w:history="1">
            <w:r w:rsidRPr="00E53D51">
              <w:rPr>
                <w:rStyle w:val="Hyperlink"/>
                <w:noProof/>
              </w:rPr>
              <w:t>4</w:t>
            </w:r>
            <w:r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eastAsia="en-US"/>
              </w:rPr>
              <w:tab/>
            </w:r>
            <w:r w:rsidRPr="00E53D51">
              <w:rPr>
                <w:rStyle w:val="Hyperlink"/>
                <w:noProof/>
              </w:rPr>
              <w:t>DESCRIÇÃO DO POVOAMENTO ENVOLVENTE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_Toc72172245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68F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1A26" w:rsidRDefault="00611A26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eastAsia="en-US"/>
            </w:rPr>
          </w:pPr>
          <w:hyperlink w:anchor="_Toc72172246" w:history="1">
            <w:r w:rsidRPr="00E53D51">
              <w:rPr>
                <w:rStyle w:val="Hyperlink"/>
                <w:noProof/>
              </w:rPr>
              <w:t>5</w:t>
            </w:r>
            <w:r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eastAsia="en-US"/>
              </w:rPr>
              <w:tab/>
            </w:r>
            <w:r w:rsidRPr="00E53D51">
              <w:rPr>
                <w:rStyle w:val="Hyperlink"/>
                <w:noProof/>
              </w:rPr>
              <w:t>DELIMITAÇÃO DAS PARCELAS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_Toc72172246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68F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1A26" w:rsidRDefault="00611A26">
          <w:pPr>
            <w:pStyle w:val="TOC2"/>
            <w:rPr>
              <w:rFonts w:asciiTheme="minorHAnsi" w:hAnsiTheme="minorHAnsi"/>
              <w:b w:val="0"/>
              <w:sz w:val="22"/>
              <w:szCs w:val="22"/>
              <w:lang w:eastAsia="en-US"/>
            </w:rPr>
          </w:pPr>
          <w:hyperlink w:anchor="_Toc72172247" w:history="1">
            <w:r w:rsidRPr="00E53D51">
              <w:rPr>
                <w:rStyle w:val="Hyperlink"/>
              </w:rPr>
              <w:t>5.1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en-US"/>
              </w:rPr>
              <w:tab/>
            </w:r>
            <w:r w:rsidRPr="00E53D51">
              <w:rPr>
                <w:rStyle w:val="Hyperlink"/>
              </w:rPr>
              <w:t>Delimitação das parcelas circulares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2"/>
            <w:rPr>
              <w:rFonts w:asciiTheme="minorHAnsi" w:hAnsiTheme="minorHAnsi"/>
              <w:b w:val="0"/>
              <w:sz w:val="22"/>
              <w:szCs w:val="22"/>
              <w:lang w:eastAsia="en-US"/>
            </w:rPr>
          </w:pPr>
          <w:hyperlink w:anchor="_Toc72172248" w:history="1">
            <w:r w:rsidRPr="00E53D51">
              <w:rPr>
                <w:rStyle w:val="Hyperlink"/>
              </w:rPr>
              <w:t>5.2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en-US"/>
              </w:rPr>
              <w:tab/>
            </w:r>
            <w:r w:rsidRPr="00E53D51">
              <w:rPr>
                <w:rStyle w:val="Hyperlink"/>
              </w:rPr>
              <w:t>Parcelas da bordadura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eastAsia="en-US"/>
            </w:rPr>
          </w:pPr>
          <w:hyperlink w:anchor="_Toc72172249" w:history="1">
            <w:r w:rsidRPr="00E53D51">
              <w:rPr>
                <w:rStyle w:val="Hyperlink"/>
                <w:noProof/>
                <w:lang w:val="pt-PT"/>
              </w:rPr>
              <w:t>6</w:t>
            </w:r>
            <w:r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eastAsia="en-US"/>
              </w:rPr>
              <w:tab/>
            </w:r>
            <w:r w:rsidRPr="00E53D51">
              <w:rPr>
                <w:rStyle w:val="Hyperlink"/>
                <w:noProof/>
                <w:lang w:val="pt-PT"/>
              </w:rPr>
              <w:t>REGISTO DE DADOS CARACTERIZADORES DA PARCELA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_Toc72172249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68F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1A26" w:rsidRDefault="00611A26">
          <w:pPr>
            <w:pStyle w:val="TOC2"/>
            <w:rPr>
              <w:rFonts w:asciiTheme="minorHAnsi" w:hAnsiTheme="minorHAnsi"/>
              <w:b w:val="0"/>
              <w:sz w:val="22"/>
              <w:szCs w:val="22"/>
              <w:lang w:eastAsia="en-US"/>
            </w:rPr>
          </w:pPr>
          <w:hyperlink w:anchor="_Toc72172250" w:history="1">
            <w:r w:rsidRPr="00E53D51">
              <w:rPr>
                <w:rStyle w:val="Hyperlink"/>
              </w:rPr>
              <w:t>6.1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en-US"/>
              </w:rPr>
              <w:tab/>
            </w:r>
            <w:r w:rsidRPr="00E53D51">
              <w:rPr>
                <w:rStyle w:val="Hyperlink"/>
              </w:rPr>
              <w:t>Situação fisiográfica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2"/>
            <w:rPr>
              <w:rFonts w:asciiTheme="minorHAnsi" w:hAnsiTheme="minorHAnsi"/>
              <w:b w:val="0"/>
              <w:sz w:val="22"/>
              <w:szCs w:val="22"/>
              <w:lang w:eastAsia="en-US"/>
            </w:rPr>
          </w:pPr>
          <w:hyperlink w:anchor="_Toc72172251" w:history="1">
            <w:r w:rsidRPr="00E53D51">
              <w:rPr>
                <w:rStyle w:val="Hyperlink"/>
              </w:rPr>
              <w:t>6.2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en-US"/>
              </w:rPr>
              <w:tab/>
            </w:r>
            <w:r w:rsidRPr="00E53D51">
              <w:rPr>
                <w:rStyle w:val="Hyperlink"/>
              </w:rPr>
              <w:t>Fogo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2"/>
            <w:rPr>
              <w:rFonts w:asciiTheme="minorHAnsi" w:hAnsiTheme="minorHAnsi"/>
              <w:b w:val="0"/>
              <w:sz w:val="22"/>
              <w:szCs w:val="22"/>
              <w:lang w:eastAsia="en-US"/>
            </w:rPr>
          </w:pPr>
          <w:hyperlink w:anchor="_Toc72172252" w:history="1">
            <w:r w:rsidRPr="00E53D51">
              <w:rPr>
                <w:rStyle w:val="Hyperlink"/>
              </w:rPr>
              <w:t>6.3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en-US"/>
              </w:rPr>
              <w:tab/>
            </w:r>
            <w:r w:rsidRPr="00E53D51">
              <w:rPr>
                <w:rStyle w:val="Hyperlink"/>
              </w:rPr>
              <w:t>Estado Sanitário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2"/>
            <w:rPr>
              <w:rFonts w:asciiTheme="minorHAnsi" w:hAnsiTheme="minorHAnsi"/>
              <w:b w:val="0"/>
              <w:sz w:val="22"/>
              <w:szCs w:val="22"/>
              <w:lang w:eastAsia="en-US"/>
            </w:rPr>
          </w:pPr>
          <w:hyperlink w:anchor="_Toc72172253" w:history="1">
            <w:r w:rsidRPr="00E53D51">
              <w:rPr>
                <w:rStyle w:val="Hyperlink"/>
              </w:rPr>
              <w:t>6.4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en-US"/>
              </w:rPr>
              <w:tab/>
            </w:r>
            <w:r w:rsidRPr="00E53D51">
              <w:rPr>
                <w:rStyle w:val="Hyperlink"/>
              </w:rPr>
              <w:t>Regeneração natural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2"/>
            <w:rPr>
              <w:rFonts w:asciiTheme="minorHAnsi" w:hAnsiTheme="minorHAnsi"/>
              <w:b w:val="0"/>
              <w:sz w:val="22"/>
              <w:szCs w:val="22"/>
              <w:lang w:eastAsia="en-US"/>
            </w:rPr>
          </w:pPr>
          <w:hyperlink w:anchor="_Toc72172254" w:history="1">
            <w:r w:rsidRPr="00E53D51">
              <w:rPr>
                <w:rStyle w:val="Hyperlink"/>
              </w:rPr>
              <w:t>6.5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en-US"/>
              </w:rPr>
              <w:tab/>
            </w:r>
            <w:r w:rsidRPr="00E53D51">
              <w:rPr>
                <w:rStyle w:val="Hyperlink"/>
              </w:rPr>
              <w:t>Intervenções culturais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2"/>
            <w:rPr>
              <w:rFonts w:asciiTheme="minorHAnsi" w:hAnsiTheme="minorHAnsi"/>
              <w:b w:val="0"/>
              <w:sz w:val="22"/>
              <w:szCs w:val="22"/>
              <w:lang w:eastAsia="en-US"/>
            </w:rPr>
          </w:pPr>
          <w:hyperlink w:anchor="_Toc72172255" w:history="1">
            <w:r w:rsidRPr="00E53D51">
              <w:rPr>
                <w:rStyle w:val="Hyperlink"/>
                <w:lang w:val="pt-PT"/>
              </w:rPr>
              <w:t>6.6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en-US"/>
              </w:rPr>
              <w:tab/>
            </w:r>
            <w:r w:rsidRPr="00E53D51">
              <w:rPr>
                <w:rStyle w:val="Hyperlink"/>
                <w:lang w:val="pt-PT"/>
              </w:rPr>
              <w:t>Sub-coberto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2"/>
            <w:rPr>
              <w:rFonts w:asciiTheme="minorHAnsi" w:hAnsiTheme="minorHAnsi"/>
              <w:b w:val="0"/>
              <w:sz w:val="22"/>
              <w:szCs w:val="22"/>
              <w:lang w:eastAsia="en-US"/>
            </w:rPr>
          </w:pPr>
          <w:hyperlink w:anchor="_Toc72172256" w:history="1">
            <w:r w:rsidRPr="00E53D51">
              <w:rPr>
                <w:rStyle w:val="Hyperlink"/>
              </w:rPr>
              <w:t>6.7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en-US"/>
              </w:rPr>
              <w:tab/>
            </w:r>
            <w:r w:rsidRPr="00E53D51">
              <w:rPr>
                <w:rStyle w:val="Hyperlink"/>
              </w:rPr>
              <w:t>Caracterização da estrutura vertical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eastAsia="en-US"/>
            </w:rPr>
          </w:pPr>
          <w:hyperlink w:anchor="_Toc72172257" w:history="1">
            <w:r w:rsidRPr="00E53D51">
              <w:rPr>
                <w:rStyle w:val="Hyperlink"/>
                <w:noProof/>
                <w:lang w:val="pt-PT"/>
              </w:rPr>
              <w:t>7</w:t>
            </w:r>
            <w:r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eastAsia="en-US"/>
              </w:rPr>
              <w:tab/>
            </w:r>
            <w:r w:rsidRPr="00E53D51">
              <w:rPr>
                <w:rStyle w:val="Hyperlink"/>
                <w:noProof/>
                <w:lang w:val="pt-PT"/>
              </w:rPr>
              <w:t>MEDIÇÃO E REGISTO DOS DADOS DENDROMÉTRICOS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_Toc72172257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68F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1A26" w:rsidRDefault="00611A26">
          <w:pPr>
            <w:pStyle w:val="TOC2"/>
            <w:rPr>
              <w:rFonts w:asciiTheme="minorHAnsi" w:hAnsiTheme="minorHAnsi"/>
              <w:b w:val="0"/>
              <w:sz w:val="22"/>
              <w:szCs w:val="22"/>
              <w:lang w:eastAsia="en-US"/>
            </w:rPr>
          </w:pPr>
          <w:hyperlink w:anchor="_Toc72172258" w:history="1">
            <w:r w:rsidRPr="00E53D51">
              <w:rPr>
                <w:rStyle w:val="Hyperlink"/>
              </w:rPr>
              <w:t>7.1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en-US"/>
              </w:rPr>
              <w:tab/>
            </w:r>
            <w:r w:rsidRPr="00E53D51">
              <w:rPr>
                <w:rStyle w:val="Hyperlink"/>
              </w:rPr>
              <w:t>Tipos de medições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2"/>
            <w:rPr>
              <w:rFonts w:asciiTheme="minorHAnsi" w:hAnsiTheme="minorHAnsi"/>
              <w:b w:val="0"/>
              <w:sz w:val="22"/>
              <w:szCs w:val="22"/>
              <w:lang w:eastAsia="en-US"/>
            </w:rPr>
          </w:pPr>
          <w:hyperlink w:anchor="_Toc72172259" w:history="1">
            <w:r w:rsidRPr="00E53D51">
              <w:rPr>
                <w:rStyle w:val="Hyperlink"/>
              </w:rPr>
              <w:t>7.2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en-US"/>
              </w:rPr>
              <w:tab/>
            </w:r>
            <w:r w:rsidRPr="00E53D51">
              <w:rPr>
                <w:rStyle w:val="Hyperlink"/>
              </w:rPr>
              <w:t>Medições a efectuar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3"/>
            <w:tabs>
              <w:tab w:val="left" w:pos="1200"/>
            </w:tabs>
            <w:rPr>
              <w:rFonts w:asciiTheme="minorHAnsi" w:hAnsiTheme="minorHAnsi"/>
              <w:iCs w:val="0"/>
              <w:szCs w:val="22"/>
              <w:lang w:eastAsia="en-US"/>
            </w:rPr>
          </w:pPr>
          <w:hyperlink w:anchor="_Toc72172260" w:history="1">
            <w:r w:rsidRPr="00E53D51">
              <w:rPr>
                <w:rStyle w:val="Hyperlink"/>
              </w:rPr>
              <w:t>7.2.1</w:t>
            </w:r>
            <w:r>
              <w:rPr>
                <w:rFonts w:asciiTheme="minorHAnsi" w:hAnsiTheme="minorHAnsi"/>
                <w:iCs w:val="0"/>
                <w:szCs w:val="22"/>
                <w:lang w:eastAsia="en-US"/>
              </w:rPr>
              <w:tab/>
            </w:r>
            <w:r w:rsidRPr="00E53D51">
              <w:rPr>
                <w:rStyle w:val="Hyperlink"/>
              </w:rPr>
              <w:t>Pinheiro manso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3"/>
            <w:tabs>
              <w:tab w:val="left" w:pos="1200"/>
            </w:tabs>
            <w:rPr>
              <w:rFonts w:asciiTheme="minorHAnsi" w:hAnsiTheme="minorHAnsi"/>
              <w:iCs w:val="0"/>
              <w:szCs w:val="22"/>
              <w:lang w:eastAsia="en-US"/>
            </w:rPr>
          </w:pPr>
          <w:hyperlink w:anchor="_Toc72172261" w:history="1">
            <w:r w:rsidRPr="00E53D51">
              <w:rPr>
                <w:rStyle w:val="Hyperlink"/>
              </w:rPr>
              <w:t>7.2.2</w:t>
            </w:r>
            <w:r>
              <w:rPr>
                <w:rFonts w:asciiTheme="minorHAnsi" w:hAnsiTheme="minorHAnsi"/>
                <w:iCs w:val="0"/>
                <w:szCs w:val="22"/>
                <w:lang w:eastAsia="en-US"/>
              </w:rPr>
              <w:tab/>
            </w:r>
            <w:r w:rsidRPr="00E53D51">
              <w:rPr>
                <w:rStyle w:val="Hyperlink"/>
              </w:rPr>
              <w:t>Outras espécies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3"/>
            <w:tabs>
              <w:tab w:val="left" w:pos="1200"/>
            </w:tabs>
            <w:rPr>
              <w:rFonts w:asciiTheme="minorHAnsi" w:hAnsiTheme="minorHAnsi"/>
              <w:iCs w:val="0"/>
              <w:szCs w:val="22"/>
              <w:lang w:eastAsia="en-US"/>
            </w:rPr>
          </w:pPr>
          <w:hyperlink w:anchor="_Toc72172262" w:history="1">
            <w:r w:rsidRPr="00E53D51">
              <w:rPr>
                <w:rStyle w:val="Hyperlink"/>
                <w:lang w:val="pt-PT" w:eastAsia="pt-PT"/>
              </w:rPr>
              <w:t>7.2.3</w:t>
            </w:r>
            <w:r>
              <w:rPr>
                <w:rFonts w:asciiTheme="minorHAnsi" w:hAnsiTheme="minorHAnsi"/>
                <w:iCs w:val="0"/>
                <w:szCs w:val="22"/>
                <w:lang w:eastAsia="en-US"/>
              </w:rPr>
              <w:tab/>
            </w:r>
            <w:r w:rsidRPr="00E53D51">
              <w:rPr>
                <w:rStyle w:val="Hyperlink"/>
                <w:lang w:val="pt-PT" w:eastAsia="pt-PT"/>
              </w:rPr>
              <w:t>Distribuição de di</w:t>
            </w:r>
            <w:r w:rsidRPr="00E53D51">
              <w:rPr>
                <w:rStyle w:val="Hyperlink"/>
                <w:lang w:val="pt-PT"/>
              </w:rPr>
              <w:t>â</w:t>
            </w:r>
            <w:r w:rsidRPr="00E53D51">
              <w:rPr>
                <w:rStyle w:val="Hyperlink"/>
                <w:lang w:val="pt-PT" w:eastAsia="pt-PT"/>
              </w:rPr>
              <w:t>metros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2"/>
            <w:rPr>
              <w:rFonts w:asciiTheme="minorHAnsi" w:hAnsiTheme="minorHAnsi"/>
              <w:b w:val="0"/>
              <w:sz w:val="22"/>
              <w:szCs w:val="22"/>
              <w:lang w:eastAsia="en-US"/>
            </w:rPr>
          </w:pPr>
          <w:hyperlink w:anchor="_Toc72172263" w:history="1">
            <w:r w:rsidRPr="00E53D51">
              <w:rPr>
                <w:rStyle w:val="Hyperlink"/>
              </w:rPr>
              <w:t>7.3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en-US"/>
              </w:rPr>
              <w:tab/>
            </w:r>
            <w:r w:rsidRPr="00E53D51">
              <w:rPr>
                <w:rStyle w:val="Hyperlink"/>
              </w:rPr>
              <w:t>Codificação das árvores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2"/>
            <w:rPr>
              <w:rFonts w:asciiTheme="minorHAnsi" w:hAnsiTheme="minorHAnsi"/>
              <w:b w:val="0"/>
              <w:sz w:val="22"/>
              <w:szCs w:val="22"/>
              <w:lang w:eastAsia="en-US"/>
            </w:rPr>
          </w:pPr>
          <w:hyperlink w:anchor="_Toc72172264" w:history="1">
            <w:r w:rsidRPr="00E53D51">
              <w:rPr>
                <w:rStyle w:val="Hyperlink"/>
              </w:rPr>
              <w:t>7.4</w:t>
            </w:r>
            <w:r>
              <w:rPr>
                <w:rFonts w:asciiTheme="minorHAnsi" w:hAnsiTheme="minorHAnsi"/>
                <w:b w:val="0"/>
                <w:sz w:val="22"/>
                <w:szCs w:val="22"/>
                <w:lang w:eastAsia="en-US"/>
              </w:rPr>
              <w:tab/>
            </w:r>
            <w:r w:rsidRPr="00E53D51">
              <w:rPr>
                <w:rStyle w:val="Hyperlink"/>
                <w:rFonts w:cs="Arial"/>
                <w:lang w:val="pt-PT"/>
              </w:rPr>
              <w:t>P</w:t>
            </w:r>
            <w:r w:rsidRPr="00E53D51">
              <w:rPr>
                <w:rStyle w:val="Hyperlink"/>
              </w:rPr>
              <w:t>rocedimentos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3"/>
            <w:tabs>
              <w:tab w:val="left" w:pos="1200"/>
            </w:tabs>
            <w:rPr>
              <w:rFonts w:asciiTheme="minorHAnsi" w:hAnsiTheme="minorHAnsi"/>
              <w:iCs w:val="0"/>
              <w:szCs w:val="22"/>
              <w:lang w:eastAsia="en-US"/>
            </w:rPr>
          </w:pPr>
          <w:hyperlink w:anchor="_Toc72172265" w:history="1">
            <w:r w:rsidRPr="00E53D51">
              <w:rPr>
                <w:rStyle w:val="Hyperlink"/>
                <w:lang w:val="pt-PT"/>
              </w:rPr>
              <w:t>7.4.1</w:t>
            </w:r>
            <w:r>
              <w:rPr>
                <w:rFonts w:asciiTheme="minorHAnsi" w:hAnsiTheme="minorHAnsi"/>
                <w:iCs w:val="0"/>
                <w:szCs w:val="22"/>
                <w:lang w:eastAsia="en-US"/>
              </w:rPr>
              <w:tab/>
            </w:r>
            <w:r w:rsidRPr="00E53D51">
              <w:rPr>
                <w:rStyle w:val="Hyperlink"/>
                <w:lang w:val="pt-PT"/>
              </w:rPr>
              <w:t>Medição do diâmetro à altura do peito (</w:t>
            </w:r>
            <w:r w:rsidRPr="00E53D51">
              <w:rPr>
                <w:rStyle w:val="Hyperlink"/>
                <w:i/>
                <w:lang w:val="pt-PT"/>
              </w:rPr>
              <w:t>dap</w:t>
            </w:r>
            <w:r w:rsidRPr="00E53D51">
              <w:rPr>
                <w:rStyle w:val="Hyperlink"/>
                <w:lang w:val="pt-PT"/>
              </w:rPr>
              <w:t>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3"/>
            <w:tabs>
              <w:tab w:val="left" w:pos="1200"/>
            </w:tabs>
            <w:rPr>
              <w:rFonts w:asciiTheme="minorHAnsi" w:hAnsiTheme="minorHAnsi"/>
              <w:iCs w:val="0"/>
              <w:szCs w:val="22"/>
              <w:lang w:eastAsia="en-US"/>
            </w:rPr>
          </w:pPr>
          <w:hyperlink w:anchor="_Toc72172266" w:history="1">
            <w:r w:rsidRPr="00E53D51">
              <w:rPr>
                <w:rStyle w:val="Hyperlink"/>
                <w:lang w:val="pt-PT"/>
              </w:rPr>
              <w:t>7.4.2</w:t>
            </w:r>
            <w:r>
              <w:rPr>
                <w:rFonts w:asciiTheme="minorHAnsi" w:hAnsiTheme="minorHAnsi"/>
                <w:iCs w:val="0"/>
                <w:szCs w:val="22"/>
                <w:lang w:eastAsia="en-US"/>
              </w:rPr>
              <w:tab/>
            </w:r>
            <w:r w:rsidRPr="00E53D51">
              <w:rPr>
                <w:rStyle w:val="Hyperlink"/>
                <w:lang w:val="pt-PT"/>
              </w:rPr>
              <w:t>Medição das alturas (total, bifurcação e base da copa)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_Toc72172266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A68F3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611A26" w:rsidRDefault="00611A26">
          <w:pPr>
            <w:pStyle w:val="TOC1"/>
            <w:tabs>
              <w:tab w:val="left" w:pos="400"/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eastAsia="en-US"/>
            </w:rPr>
          </w:pPr>
          <w:hyperlink w:anchor="_Toc72172267" w:history="1">
            <w:r w:rsidRPr="00E53D51">
              <w:rPr>
                <w:rStyle w:val="Hyperlink"/>
                <w:noProof/>
                <w:lang w:val="pt-PT"/>
              </w:rPr>
              <w:t>8</w:t>
            </w:r>
            <w:r>
              <w:rPr>
                <w:rFonts w:asciiTheme="minorHAnsi" w:hAnsiTheme="minorHAnsi"/>
                <w:b w:val="0"/>
                <w:bCs w:val="0"/>
                <w:caps w:val="0"/>
                <w:noProof/>
                <w:color w:val="auto"/>
                <w:szCs w:val="22"/>
                <w:lang w:eastAsia="en-US"/>
              </w:rPr>
              <w:tab/>
            </w:r>
            <w:r w:rsidRPr="00E53D51">
              <w:rPr>
                <w:rStyle w:val="Hyperlink"/>
                <w:noProof/>
                <w:lang w:val="pt-PT"/>
              </w:rPr>
              <w:t>OBSERVAÇÕES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_Toc72172267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68F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1A26" w:rsidRDefault="00611A26">
          <w:pPr>
            <w:pStyle w:val="TOC1"/>
            <w:tabs>
              <w:tab w:val="right" w:leader="dot" w:pos="9062"/>
            </w:tabs>
            <w:rPr>
              <w:rFonts w:asciiTheme="minorHAnsi" w:hAnsiTheme="minorHAnsi"/>
              <w:b w:val="0"/>
              <w:bCs w:val="0"/>
              <w:caps w:val="0"/>
              <w:noProof/>
              <w:color w:val="auto"/>
              <w:szCs w:val="22"/>
              <w:lang w:eastAsia="en-US"/>
            </w:rPr>
          </w:pPr>
          <w:hyperlink w:anchor="_Toc72172268" w:history="1">
            <w:r w:rsidRPr="00E53D51">
              <w:rPr>
                <w:rStyle w:val="Hyperlink"/>
                <w:noProof/>
                <w:lang w:val="pt-PT"/>
              </w:rPr>
              <w:t>Lista de material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_Toc72172268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A68F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332C" w:rsidRPr="009A6CE6" w:rsidRDefault="00DB0E98" w:rsidP="009A6CE6">
          <w:pPr>
            <w:pStyle w:val="Heading1"/>
            <w:numPr>
              <w:ilvl w:val="0"/>
              <w:numId w:val="0"/>
            </w:numPr>
            <w:rPr>
              <w:lang w:val="pt-PT"/>
            </w:rPr>
          </w:pPr>
          <w:r w:rsidRPr="00E318FA">
            <w:rPr>
              <w:color w:val="auto"/>
              <w:sz w:val="24"/>
              <w:szCs w:val="24"/>
            </w:rPr>
            <w:fldChar w:fldCharType="end"/>
          </w:r>
          <w:bookmarkStart w:id="8" w:name="_Ref419375662"/>
          <w:bookmarkStart w:id="9" w:name="_Toc419378742"/>
          <w:bookmarkStart w:id="10" w:name="_Toc419378897"/>
          <w:bookmarkStart w:id="11" w:name="_Toc419379033"/>
          <w:bookmarkEnd w:id="8"/>
          <w:bookmarkEnd w:id="9"/>
          <w:bookmarkEnd w:id="10"/>
          <w:bookmarkEnd w:id="11"/>
          <w:r w:rsidR="00611A26" w:rsidRPr="009A6CE6" w:rsidDel="00611A26">
            <w:rPr>
              <w:lang w:val="pt-PT"/>
            </w:rPr>
            <w:t xml:space="preserve"> </w:t>
          </w:r>
        </w:p>
      </w:sdtContent>
    </w:sdt>
    <w:bookmarkStart w:id="12" w:name="_Toc342399969" w:displacedByCustomXml="prev"/>
    <w:bookmarkStart w:id="13" w:name="_Toc242942527" w:displacedByCustomXml="prev"/>
    <w:p w:rsidR="00350EDF" w:rsidRDefault="00350EDF" w:rsidP="005A762B">
      <w:pPr>
        <w:pStyle w:val="TableofFigures"/>
        <w:tabs>
          <w:tab w:val="right" w:leader="dot" w:pos="9061"/>
        </w:tabs>
        <w:spacing w:after="120"/>
        <w:rPr>
          <w:rStyle w:val="Hyperlink"/>
          <w:rFonts w:ascii="Calibri" w:hAnsi="Calibri"/>
          <w:noProof/>
          <w:color w:val="auto"/>
          <w:szCs w:val="22"/>
        </w:rPr>
      </w:pPr>
    </w:p>
    <w:p w:rsidR="00350EDF" w:rsidRDefault="00350EDF" w:rsidP="00350EDF"/>
    <w:p w:rsidR="00350EDF" w:rsidRDefault="00350EDF" w:rsidP="00350EDF"/>
    <w:p w:rsidR="00350EDF" w:rsidRDefault="00350EDF" w:rsidP="006366C9">
      <w:pPr>
        <w:pStyle w:val="Heading1"/>
        <w:sectPr w:rsidR="00350EDF" w:rsidSect="00350EDF">
          <w:headerReference w:type="default" r:id="rId14"/>
          <w:type w:val="evenPage"/>
          <w:pgSz w:w="11907" w:h="16840" w:code="9"/>
          <w:pgMar w:top="1418" w:right="1134" w:bottom="1134" w:left="1701" w:header="851" w:footer="851" w:gutter="0"/>
          <w:pgNumType w:fmt="lowerRoman" w:start="1"/>
          <w:cols w:space="720"/>
          <w:docGrid w:linePitch="360"/>
        </w:sectPr>
      </w:pPr>
      <w:bookmarkStart w:id="14" w:name="_Ref419375891"/>
      <w:bookmarkStart w:id="15" w:name="_Toc419378745"/>
      <w:bookmarkStart w:id="16" w:name="_Toc419378900"/>
      <w:bookmarkStart w:id="17" w:name="_Toc419379036"/>
    </w:p>
    <w:p w:rsidR="00940736" w:rsidRPr="000A32E4" w:rsidRDefault="00EA39CB" w:rsidP="000A32E4">
      <w:pPr>
        <w:pStyle w:val="Heading1"/>
        <w:rPr>
          <w:rFonts w:ascii="Arial" w:hAnsi="Arial" w:cs="Arial"/>
          <w:sz w:val="22"/>
          <w:szCs w:val="22"/>
          <w:lang w:val="pt-PT"/>
        </w:rPr>
      </w:pPr>
      <w:bookmarkStart w:id="18" w:name="_Toc72172241"/>
      <w:r w:rsidRPr="000A32E4">
        <w:rPr>
          <w:rFonts w:ascii="Arial" w:hAnsi="Arial" w:cs="Arial"/>
          <w:sz w:val="22"/>
          <w:szCs w:val="22"/>
        </w:rPr>
        <w:t>Introdu</w:t>
      </w:r>
      <w:bookmarkEnd w:id="14"/>
      <w:bookmarkEnd w:id="15"/>
      <w:bookmarkEnd w:id="16"/>
      <w:bookmarkEnd w:id="17"/>
      <w:r w:rsidR="00C02159" w:rsidRPr="000A32E4">
        <w:rPr>
          <w:rFonts w:ascii="Arial" w:hAnsi="Arial" w:cs="Arial"/>
          <w:sz w:val="22"/>
          <w:szCs w:val="22"/>
        </w:rPr>
        <w:t>ção</w:t>
      </w:r>
      <w:bookmarkEnd w:id="18"/>
    </w:p>
    <w:p w:rsidR="002503BF" w:rsidRPr="000A32E4" w:rsidRDefault="006366C9" w:rsidP="000A32E4">
      <w:pPr>
        <w:rPr>
          <w:lang w:val="pt-PT"/>
        </w:rPr>
      </w:pPr>
      <w:r w:rsidRPr="000A32E4">
        <w:rPr>
          <w:lang w:val="pt-PT"/>
        </w:rPr>
        <w:t>Este protocolo de campo descreve os procedimentos para a realização das medições de campo do inventário florestal d</w:t>
      </w:r>
      <w:r w:rsidR="00431F18" w:rsidRPr="000A32E4">
        <w:rPr>
          <w:lang w:val="pt-PT"/>
        </w:rPr>
        <w:t>a área de pinhal-manso do Parque Florestal de Monsanto (Figura 1)</w:t>
      </w:r>
      <w:r w:rsidRPr="000A32E4">
        <w:rPr>
          <w:lang w:val="pt-PT"/>
        </w:rPr>
        <w:t>.</w:t>
      </w:r>
      <w:r w:rsidR="00A97DE4" w:rsidRPr="000A32E4">
        <w:rPr>
          <w:lang w:val="pt-PT"/>
        </w:rPr>
        <w:t xml:space="preserve"> O inventário é baseado na medição de um conjunto de parcelas correspondente a uma grelha retangular de </w:t>
      </w:r>
      <w:r w:rsidR="00F22644" w:rsidRPr="000A32E4">
        <w:rPr>
          <w:lang w:val="pt-PT"/>
        </w:rPr>
        <w:t xml:space="preserve">125 </w:t>
      </w:r>
      <w:r w:rsidR="00A97DE4" w:rsidRPr="000A32E4">
        <w:rPr>
          <w:lang w:val="pt-PT"/>
        </w:rPr>
        <w:t xml:space="preserve">m </w:t>
      </w:r>
      <w:proofErr w:type="gramStart"/>
      <w:r w:rsidR="00A97DE4" w:rsidRPr="000A32E4">
        <w:rPr>
          <w:lang w:val="pt-PT"/>
        </w:rPr>
        <w:t>x</w:t>
      </w:r>
      <w:proofErr w:type="gramEnd"/>
      <w:r w:rsidR="00D85A91" w:rsidRPr="000A32E4">
        <w:rPr>
          <w:lang w:val="pt-PT"/>
        </w:rPr>
        <w:t xml:space="preserve"> </w:t>
      </w:r>
      <w:r w:rsidR="00F22644" w:rsidRPr="000A32E4">
        <w:rPr>
          <w:lang w:val="pt-PT"/>
        </w:rPr>
        <w:t xml:space="preserve">125 </w:t>
      </w:r>
      <w:r w:rsidR="00A97DE4" w:rsidRPr="000A32E4">
        <w:rPr>
          <w:lang w:val="pt-PT"/>
        </w:rPr>
        <w:t xml:space="preserve">m, a qual é um </w:t>
      </w:r>
      <w:proofErr w:type="spellStart"/>
      <w:r w:rsidR="00A97DE4" w:rsidRPr="000A32E4">
        <w:rPr>
          <w:lang w:val="pt-PT"/>
        </w:rPr>
        <w:t>sub-múltiplo</w:t>
      </w:r>
      <w:proofErr w:type="spellEnd"/>
      <w:r w:rsidR="00A97DE4" w:rsidRPr="000A32E4">
        <w:rPr>
          <w:lang w:val="pt-PT"/>
        </w:rPr>
        <w:t xml:space="preserve"> da grelha do IFN</w:t>
      </w:r>
      <w:r w:rsidR="00F22644" w:rsidRPr="000A32E4">
        <w:rPr>
          <w:lang w:val="pt-PT"/>
        </w:rPr>
        <w:t>.</w:t>
      </w:r>
      <w:r w:rsidR="00A97DE4" w:rsidRPr="000A32E4">
        <w:rPr>
          <w:lang w:val="pt-PT"/>
        </w:rPr>
        <w:t xml:space="preserve"> </w:t>
      </w:r>
    </w:p>
    <w:p w:rsidR="002503BF" w:rsidRDefault="00F22644" w:rsidP="00F22644">
      <w:pPr>
        <w:pStyle w:val="Body"/>
        <w:jc w:val="center"/>
        <w:rPr>
          <w:color w:val="auto"/>
          <w:lang w:val="pt-PT"/>
        </w:rPr>
      </w:pPr>
      <w:r>
        <w:rPr>
          <w:noProof/>
          <w:color w:val="auto"/>
          <w:lang w:eastAsia="en-US"/>
        </w:rPr>
        <w:drawing>
          <wp:inline distT="0" distB="0" distL="0" distR="0">
            <wp:extent cx="4299440" cy="4890498"/>
            <wp:effectExtent l="0" t="0" r="635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tagio_inv_2021-202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02"/>
                    <a:stretch/>
                  </pic:blipFill>
                  <pic:spPr bwMode="auto">
                    <a:xfrm>
                      <a:off x="0" y="0"/>
                      <a:ext cx="4308054" cy="4900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3BF" w:rsidRPr="000A32E4" w:rsidRDefault="002503BF" w:rsidP="002F495F">
      <w:pPr>
        <w:pStyle w:val="Body"/>
        <w:rPr>
          <w:rFonts w:ascii="Arial" w:hAnsi="Arial" w:cs="Arial"/>
          <w:color w:val="auto"/>
          <w:lang w:val="pt-PT"/>
        </w:rPr>
      </w:pPr>
    </w:p>
    <w:p w:rsidR="002F495F" w:rsidRPr="00C1621F" w:rsidRDefault="00A97DE4" w:rsidP="002F495F">
      <w:pPr>
        <w:pStyle w:val="Body"/>
        <w:rPr>
          <w:rFonts w:ascii="Arial" w:hAnsi="Arial" w:cs="Arial"/>
          <w:color w:val="auto"/>
        </w:rPr>
      </w:pPr>
      <w:r w:rsidRPr="000A32E4">
        <w:rPr>
          <w:rFonts w:ascii="Arial" w:hAnsi="Arial" w:cs="Arial"/>
          <w:color w:val="auto"/>
          <w:lang w:val="pt-PT"/>
        </w:rPr>
        <w:fldChar w:fldCharType="begin"/>
      </w:r>
      <w:r w:rsidRPr="00C1621F">
        <w:rPr>
          <w:rFonts w:ascii="Arial" w:hAnsi="Arial" w:cs="Arial"/>
          <w:color w:val="auto"/>
        </w:rPr>
        <w:instrText xml:space="preserve"> REF _Ref8580679 \h </w:instrText>
      </w:r>
      <w:r w:rsidR="000A32E4" w:rsidRPr="00C1621F">
        <w:rPr>
          <w:rFonts w:ascii="Arial" w:hAnsi="Arial" w:cs="Arial"/>
          <w:color w:val="auto"/>
        </w:rPr>
        <w:instrText xml:space="preserve"> \* MERGEFORMAT </w:instrText>
      </w:r>
      <w:r w:rsidRPr="000A32E4">
        <w:rPr>
          <w:rFonts w:ascii="Arial" w:hAnsi="Arial" w:cs="Arial"/>
          <w:color w:val="auto"/>
          <w:lang w:val="pt-PT"/>
        </w:rPr>
      </w:r>
      <w:r w:rsidRPr="000A32E4">
        <w:rPr>
          <w:rFonts w:ascii="Arial" w:hAnsi="Arial" w:cs="Arial"/>
          <w:color w:val="auto"/>
          <w:lang w:val="pt-PT"/>
        </w:rPr>
        <w:fldChar w:fldCharType="separate"/>
      </w:r>
      <w:r w:rsidR="001A68F3">
        <w:rPr>
          <w:rFonts w:ascii="Arial" w:hAnsi="Arial" w:cs="Arial"/>
          <w:b/>
          <w:bCs/>
          <w:color w:val="auto"/>
        </w:rPr>
        <w:t>Error! Reference source not found.</w:t>
      </w:r>
      <w:r w:rsidRPr="000A32E4">
        <w:rPr>
          <w:rFonts w:ascii="Arial" w:hAnsi="Arial" w:cs="Arial"/>
          <w:color w:val="auto"/>
          <w:lang w:val="pt-PT"/>
        </w:rPr>
        <w:fldChar w:fldCharType="end"/>
      </w:r>
    </w:p>
    <w:p w:rsidR="00A97DE4" w:rsidRPr="00C1621F" w:rsidRDefault="00A97DE4" w:rsidP="002F495F">
      <w:pPr>
        <w:pStyle w:val="Body"/>
        <w:rPr>
          <w:color w:val="auto"/>
        </w:rPr>
      </w:pPr>
    </w:p>
    <w:p w:rsidR="006366C9" w:rsidRDefault="006366C9" w:rsidP="009A6CE6">
      <w:pPr>
        <w:pStyle w:val="Heading1"/>
        <w:rPr>
          <w:lang w:val="pt-PT"/>
        </w:rPr>
      </w:pPr>
      <w:bookmarkStart w:id="19" w:name="_Toc9656925"/>
      <w:bookmarkStart w:id="20" w:name="_Toc72172242"/>
      <w:bookmarkEnd w:id="13"/>
      <w:bookmarkEnd w:id="12"/>
      <w:r w:rsidRPr="009A6CE6">
        <w:rPr>
          <w:lang w:val="pt-PT"/>
        </w:rPr>
        <w:t>LOCALIZAÇÃO DA PARCELA DE AMOSTRAGEM</w:t>
      </w:r>
      <w:bookmarkEnd w:id="19"/>
      <w:bookmarkEnd w:id="20"/>
    </w:p>
    <w:p w:rsidR="00A97DE4" w:rsidRDefault="00A97DE4" w:rsidP="00A97DE4">
      <w:pPr>
        <w:rPr>
          <w:lang w:val="pt-PT"/>
        </w:rPr>
      </w:pPr>
      <w:r>
        <w:rPr>
          <w:lang w:val="pt-PT"/>
        </w:rPr>
        <w:t xml:space="preserve">A localização do centro de cada uma das parcelas de campo deve ser feita com o GPS (ponto </w:t>
      </w:r>
      <w:r>
        <w:rPr>
          <w:lang w:val="pt-PT"/>
        </w:rPr>
        <w:fldChar w:fldCharType="begin"/>
      </w:r>
      <w:r>
        <w:rPr>
          <w:lang w:val="pt-PT"/>
        </w:rPr>
        <w:instrText xml:space="preserve"> REF _Ref8580954 \r \h </w:instrText>
      </w:r>
      <w:r>
        <w:rPr>
          <w:lang w:val="pt-PT"/>
        </w:rPr>
      </w:r>
      <w:r>
        <w:rPr>
          <w:lang w:val="pt-PT"/>
        </w:rPr>
        <w:fldChar w:fldCharType="separate"/>
      </w:r>
      <w:r w:rsidR="001A68F3">
        <w:rPr>
          <w:lang w:val="pt-PT"/>
        </w:rPr>
        <w:t>2.1</w:t>
      </w:r>
      <w:r>
        <w:rPr>
          <w:lang w:val="pt-PT"/>
        </w:rPr>
        <w:fldChar w:fldCharType="end"/>
      </w:r>
      <w:r>
        <w:rPr>
          <w:lang w:val="pt-PT"/>
        </w:rPr>
        <w:t xml:space="preserve">). Caso o GPS não esteja a funcionar ou não apanhar sinal suficiente, devem usar-se os procedimentos </w:t>
      </w:r>
      <w:r w:rsidR="00AB7350">
        <w:rPr>
          <w:lang w:val="pt-PT"/>
        </w:rPr>
        <w:t>tradicionais (azimutes e distâncias)</w:t>
      </w:r>
      <w:r>
        <w:rPr>
          <w:lang w:val="pt-PT"/>
        </w:rPr>
        <w:t>.</w:t>
      </w:r>
    </w:p>
    <w:p w:rsidR="00A97DE4" w:rsidRPr="006366C9" w:rsidRDefault="00A97DE4" w:rsidP="00A97DE4">
      <w:pPr>
        <w:pStyle w:val="Heading2"/>
        <w:rPr>
          <w:lang w:val="pt-PT"/>
        </w:rPr>
      </w:pPr>
      <w:bookmarkStart w:id="21" w:name="_Toc9656927"/>
      <w:bookmarkStart w:id="22" w:name="_Ref8580784"/>
      <w:bookmarkStart w:id="23" w:name="_Ref8580809"/>
      <w:bookmarkStart w:id="24" w:name="_Ref8580890"/>
      <w:bookmarkStart w:id="25" w:name="_Ref8580954"/>
      <w:bookmarkStart w:id="26" w:name="_Toc72172243"/>
      <w:r w:rsidRPr="006366C9">
        <w:rPr>
          <w:lang w:val="pt-PT"/>
        </w:rPr>
        <w:t>Localização do centro da parcela com o GPS</w:t>
      </w:r>
      <w:bookmarkEnd w:id="21"/>
      <w:bookmarkEnd w:id="22"/>
      <w:bookmarkEnd w:id="23"/>
      <w:bookmarkEnd w:id="24"/>
      <w:bookmarkEnd w:id="25"/>
      <w:bookmarkEnd w:id="26"/>
    </w:p>
    <w:p w:rsidR="00A97DE4" w:rsidRPr="0052178E" w:rsidRDefault="00A97DE4" w:rsidP="00A97DE4">
      <w:pPr>
        <w:rPr>
          <w:rFonts w:cs="Arial"/>
          <w:color w:val="auto"/>
          <w:lang w:val="pt-PT"/>
        </w:rPr>
      </w:pPr>
      <w:r w:rsidRPr="00F22644">
        <w:rPr>
          <w:rFonts w:cs="Arial"/>
          <w:color w:val="auto"/>
          <w:position w:val="6"/>
          <w:lang w:val="pt-PT"/>
        </w:rPr>
        <w:t xml:space="preserve">A grelha do Inventário Florestal Nacional (IFN, 2005) foi lançada sobre </w:t>
      </w:r>
      <w:r w:rsidR="00F22644" w:rsidRPr="00F22644">
        <w:rPr>
          <w:rFonts w:cs="Arial"/>
          <w:color w:val="auto"/>
          <w:position w:val="6"/>
          <w:lang w:val="pt-PT"/>
        </w:rPr>
        <w:t>o Parque de Monsanto</w:t>
      </w:r>
      <w:r w:rsidRPr="00F22644">
        <w:rPr>
          <w:rFonts w:cs="Arial"/>
          <w:color w:val="auto"/>
          <w:position w:val="6"/>
          <w:lang w:val="pt-PT"/>
        </w:rPr>
        <w:t xml:space="preserve"> e os pontos correspondentes às parcelas do IFN encontram-se assinalados </w:t>
      </w:r>
      <w:r w:rsidR="00F22644" w:rsidRPr="00F22644">
        <w:rPr>
          <w:rFonts w:cs="Arial"/>
          <w:color w:val="auto"/>
          <w:position w:val="6"/>
          <w:lang w:val="pt-PT"/>
        </w:rPr>
        <w:t>com triângulos pretos</w:t>
      </w:r>
      <w:r w:rsidRPr="00F22644">
        <w:rPr>
          <w:rFonts w:cs="Arial"/>
          <w:color w:val="auto"/>
          <w:position w:val="6"/>
          <w:lang w:val="pt-PT"/>
        </w:rPr>
        <w:t xml:space="preserve"> na Figura. O</w:t>
      </w:r>
      <w:r w:rsidRPr="00AB1CFB">
        <w:rPr>
          <w:rFonts w:cs="Arial"/>
          <w:color w:val="auto"/>
          <w:position w:val="6"/>
          <w:lang w:val="pt-PT"/>
        </w:rPr>
        <w:t xml:space="preserve"> </w:t>
      </w:r>
      <w:proofErr w:type="spellStart"/>
      <w:r w:rsidRPr="00AB1CFB">
        <w:rPr>
          <w:rFonts w:cs="Arial"/>
          <w:i/>
          <w:color w:val="auto"/>
          <w:position w:val="6"/>
          <w:lang w:val="pt-PT"/>
        </w:rPr>
        <w:t>shape</w:t>
      </w:r>
      <w:proofErr w:type="spellEnd"/>
      <w:r w:rsidRPr="00AB1CFB">
        <w:rPr>
          <w:rFonts w:cs="Arial"/>
          <w:color w:val="auto"/>
          <w:position w:val="6"/>
          <w:lang w:val="pt-PT"/>
        </w:rPr>
        <w:t xml:space="preserve"> das parcelas desta grelha foi introduzido no GPS de modo a que as equipas de campo consigam localizar o centro de cada parcela através do sistema de </w:t>
      </w:r>
      <w:r w:rsidRPr="0052178E">
        <w:rPr>
          <w:rFonts w:cs="Arial"/>
          <w:color w:val="auto"/>
          <w:position w:val="6"/>
          <w:lang w:val="pt-PT"/>
        </w:rPr>
        <w:t>navegação</w:t>
      </w:r>
      <w:r w:rsidR="000F5959">
        <w:rPr>
          <w:rFonts w:cs="Arial"/>
          <w:color w:val="auto"/>
          <w:position w:val="6"/>
          <w:lang w:val="pt-PT"/>
        </w:rPr>
        <w:t>.</w:t>
      </w:r>
    </w:p>
    <w:p w:rsidR="006366C9" w:rsidRDefault="006366C9" w:rsidP="0064161B">
      <w:pPr>
        <w:pStyle w:val="Heading1"/>
      </w:pPr>
      <w:bookmarkStart w:id="27" w:name="_Toc9656928"/>
      <w:bookmarkStart w:id="28" w:name="_Toc72172244"/>
      <w:bookmarkStart w:id="29" w:name="_Toc431966651"/>
      <w:bookmarkStart w:id="30" w:name="_Toc507463684"/>
      <w:bookmarkStart w:id="31" w:name="_Toc3102414"/>
      <w:r>
        <w:t>IDENTIFICAÇÃO DA PARCELA</w:t>
      </w:r>
      <w:bookmarkEnd w:id="27"/>
      <w:bookmarkEnd w:id="28"/>
      <w:r>
        <w:t xml:space="preserve"> </w:t>
      </w:r>
    </w:p>
    <w:p w:rsidR="006366C9" w:rsidRDefault="006366C9" w:rsidP="006366C9">
      <w:pPr>
        <w:pStyle w:val="BodyText"/>
        <w:spacing w:line="360" w:lineRule="auto"/>
        <w:rPr>
          <w:rFonts w:cs="Arial"/>
        </w:rPr>
      </w:pPr>
      <w:r>
        <w:rPr>
          <w:rFonts w:cs="Arial"/>
        </w:rPr>
        <w:t xml:space="preserve">Deverá começar-se por preencher na ficha a informação relativa à identificação da parcela: número, </w:t>
      </w:r>
      <w:r w:rsidR="00E112E1">
        <w:rPr>
          <w:rFonts w:cs="Arial"/>
        </w:rPr>
        <w:t xml:space="preserve">área, </w:t>
      </w:r>
      <w:r>
        <w:rPr>
          <w:rFonts w:cs="Arial"/>
        </w:rPr>
        <w:t xml:space="preserve">assim </w:t>
      </w:r>
      <w:r w:rsidR="00E112E1">
        <w:rPr>
          <w:rFonts w:cs="Arial"/>
        </w:rPr>
        <w:t xml:space="preserve">como informação sobre a </w:t>
      </w:r>
      <w:r>
        <w:rPr>
          <w:rFonts w:cs="Arial"/>
        </w:rPr>
        <w:t xml:space="preserve">data </w:t>
      </w:r>
      <w:r w:rsidR="00E112E1">
        <w:rPr>
          <w:rFonts w:cs="Arial"/>
        </w:rPr>
        <w:t xml:space="preserve">da medição </w:t>
      </w:r>
      <w:r>
        <w:rPr>
          <w:rFonts w:cs="Arial"/>
        </w:rPr>
        <w:t xml:space="preserve">e </w:t>
      </w:r>
      <w:r w:rsidR="00E112E1">
        <w:rPr>
          <w:rFonts w:cs="Arial"/>
        </w:rPr>
        <w:t xml:space="preserve">a </w:t>
      </w:r>
      <w:r>
        <w:rPr>
          <w:rFonts w:cs="Arial"/>
        </w:rPr>
        <w:t>equipa</w:t>
      </w:r>
      <w:r w:rsidR="00E112E1">
        <w:rPr>
          <w:rFonts w:cs="Arial"/>
        </w:rPr>
        <w:t xml:space="preserve"> de campo (quem aponta e quem mede)</w:t>
      </w:r>
      <w:r>
        <w:rPr>
          <w:rFonts w:cs="Arial"/>
        </w:rPr>
        <w:t>.</w:t>
      </w:r>
    </w:p>
    <w:p w:rsidR="006366C9" w:rsidRDefault="006366C9" w:rsidP="006366C9">
      <w:pPr>
        <w:pStyle w:val="BodyText"/>
        <w:spacing w:line="360" w:lineRule="auto"/>
        <w:rPr>
          <w:rFonts w:cs="Arial"/>
        </w:rPr>
      </w:pPr>
      <w:r>
        <w:rPr>
          <w:rFonts w:cs="Arial"/>
        </w:rPr>
        <w:t xml:space="preserve">É essencial contabilizar os tempos de deslocação e </w:t>
      </w:r>
      <w:r w:rsidR="00AA2659">
        <w:rPr>
          <w:rFonts w:cs="Arial"/>
        </w:rPr>
        <w:t>os tempos de medição</w:t>
      </w:r>
      <w:r w:rsidR="00504830">
        <w:rPr>
          <w:rFonts w:cs="Arial"/>
        </w:rPr>
        <w:t xml:space="preserve"> de cada parcela</w:t>
      </w:r>
      <w:r>
        <w:rPr>
          <w:rFonts w:cs="Arial"/>
        </w:rPr>
        <w:t xml:space="preserve">, </w:t>
      </w:r>
      <w:r w:rsidR="00504830">
        <w:rPr>
          <w:rFonts w:cs="Arial"/>
        </w:rPr>
        <w:t xml:space="preserve">e assinalar com um </w:t>
      </w:r>
      <w:r w:rsidR="00660315" w:rsidRPr="003A6E89">
        <w:rPr>
          <w:rFonts w:cs="Arial"/>
          <w:b/>
          <w:i/>
          <w:w w:val="150"/>
          <w:szCs w:val="22"/>
        </w:rPr>
        <w:t>X</w:t>
      </w:r>
      <w:r w:rsidR="00504830">
        <w:rPr>
          <w:rFonts w:cs="Arial"/>
        </w:rPr>
        <w:t xml:space="preserve"> </w:t>
      </w:r>
      <w:r>
        <w:rPr>
          <w:rFonts w:cs="Arial"/>
        </w:rPr>
        <w:t xml:space="preserve">o método </w:t>
      </w:r>
      <w:r w:rsidR="00504830">
        <w:rPr>
          <w:rFonts w:cs="Arial"/>
        </w:rPr>
        <w:t>utilizado para a localização d</w:t>
      </w:r>
      <w:r>
        <w:rPr>
          <w:rFonts w:cs="Arial"/>
        </w:rPr>
        <w:t xml:space="preserve">a parcela </w:t>
      </w:r>
      <w:r w:rsidR="00504830">
        <w:rPr>
          <w:rFonts w:cs="Arial"/>
        </w:rPr>
        <w:t>(</w:t>
      </w:r>
      <w:r>
        <w:rPr>
          <w:rFonts w:cs="Arial"/>
        </w:rPr>
        <w:t>tradicional ou com GPS</w:t>
      </w:r>
      <w:r w:rsidR="00504830">
        <w:rPr>
          <w:rFonts w:cs="Arial"/>
        </w:rPr>
        <w:t>)</w:t>
      </w:r>
      <w:r>
        <w:rPr>
          <w:rFonts w:cs="Arial"/>
        </w:rPr>
        <w:t>.</w:t>
      </w:r>
    </w:p>
    <w:p w:rsidR="00504830" w:rsidRPr="009D64B1" w:rsidRDefault="00504830" w:rsidP="00504830">
      <w:pPr>
        <w:spacing w:line="312" w:lineRule="auto"/>
        <w:rPr>
          <w:rFonts w:cs="Arial"/>
          <w:color w:val="auto"/>
          <w:szCs w:val="22"/>
          <w:lang w:val="pt-PT"/>
        </w:rPr>
      </w:pPr>
      <w:r w:rsidRPr="009D64B1">
        <w:rPr>
          <w:rFonts w:cs="Arial"/>
          <w:color w:val="auto"/>
          <w:szCs w:val="22"/>
          <w:lang w:val="pt-PT"/>
        </w:rPr>
        <w:t xml:space="preserve">A acessibilidade ao centro parcela, deve ser considerada segundo os seguintes critérios e assinalada com um </w:t>
      </w:r>
      <w:r w:rsidRPr="003A6E89">
        <w:rPr>
          <w:rFonts w:cs="Arial"/>
          <w:b/>
          <w:i/>
          <w:color w:val="auto"/>
          <w:w w:val="150"/>
          <w:szCs w:val="22"/>
          <w:lang w:val="pt-PT"/>
        </w:rPr>
        <w:t>X</w:t>
      </w:r>
      <w:r w:rsidRPr="009D64B1">
        <w:rPr>
          <w:rFonts w:cs="Arial"/>
          <w:color w:val="auto"/>
          <w:szCs w:val="22"/>
          <w:lang w:val="pt-PT"/>
        </w:rPr>
        <w:t>:</w:t>
      </w:r>
    </w:p>
    <w:p w:rsidR="00504830" w:rsidRPr="009D64B1" w:rsidRDefault="00504830" w:rsidP="00504830">
      <w:pPr>
        <w:numPr>
          <w:ilvl w:val="0"/>
          <w:numId w:val="18"/>
        </w:numPr>
        <w:tabs>
          <w:tab w:val="clear" w:pos="720"/>
        </w:tabs>
        <w:spacing w:after="120"/>
        <w:ind w:left="357" w:firstLine="0"/>
        <w:rPr>
          <w:rFonts w:cs="Arial"/>
          <w:color w:val="auto"/>
          <w:szCs w:val="22"/>
          <w:lang w:eastAsia="ar-SA"/>
        </w:rPr>
      </w:pPr>
      <w:proofErr w:type="spellStart"/>
      <w:r w:rsidRPr="009D64B1">
        <w:rPr>
          <w:rFonts w:cs="Arial"/>
          <w:color w:val="auto"/>
          <w:szCs w:val="22"/>
          <w:lang w:eastAsia="ar-SA"/>
        </w:rPr>
        <w:t>Acessibilidade</w:t>
      </w:r>
      <w:proofErr w:type="spellEnd"/>
      <w:r w:rsidRPr="009D64B1">
        <w:rPr>
          <w:rFonts w:cs="Arial"/>
          <w:color w:val="auto"/>
          <w:szCs w:val="22"/>
          <w:lang w:eastAsia="ar-SA"/>
        </w:rPr>
        <w:t xml:space="preserve"> com </w:t>
      </w:r>
      <w:proofErr w:type="spellStart"/>
      <w:r w:rsidRPr="009D64B1">
        <w:rPr>
          <w:rFonts w:cs="Arial"/>
          <w:color w:val="auto"/>
          <w:szCs w:val="22"/>
          <w:lang w:eastAsia="ar-SA"/>
        </w:rPr>
        <w:t>viatura</w:t>
      </w:r>
      <w:proofErr w:type="spellEnd"/>
    </w:p>
    <w:tbl>
      <w:tblPr>
        <w:tblW w:w="4144" w:type="pct"/>
        <w:jc w:val="center"/>
        <w:shd w:val="clear" w:color="auto" w:fill="FFFFFF" w:themeFill="background1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08"/>
        <w:gridCol w:w="6811"/>
      </w:tblGrid>
      <w:tr w:rsidR="00504830" w:rsidRPr="00C1621F" w:rsidTr="003A6E89">
        <w:trPr>
          <w:jc w:val="center"/>
        </w:trPr>
        <w:tc>
          <w:tcPr>
            <w:tcW w:w="4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4830" w:rsidRPr="009D64B1" w:rsidRDefault="00504830" w:rsidP="000421BE">
            <w:pPr>
              <w:pStyle w:val="Heading4"/>
              <w:numPr>
                <w:ilvl w:val="0"/>
                <w:numId w:val="0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Cs w:val="22"/>
              </w:rPr>
            </w:pPr>
            <w:r w:rsidRPr="009D64B1">
              <w:rPr>
                <w:rFonts w:ascii="Arial" w:hAnsi="Arial" w:cs="Arial"/>
                <w:b w:val="0"/>
                <w:color w:val="auto"/>
                <w:szCs w:val="22"/>
              </w:rPr>
              <w:t>Boa</w:t>
            </w:r>
          </w:p>
        </w:tc>
        <w:tc>
          <w:tcPr>
            <w:tcW w:w="45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04830" w:rsidRPr="009D64B1" w:rsidRDefault="00504830" w:rsidP="000421BE">
            <w:pPr>
              <w:spacing w:line="240" w:lineRule="auto"/>
              <w:rPr>
                <w:rFonts w:cs="Arial"/>
                <w:color w:val="auto"/>
                <w:szCs w:val="22"/>
                <w:lang w:val="pt-PT"/>
              </w:rPr>
            </w:pPr>
            <w:r w:rsidRPr="009D64B1">
              <w:rPr>
                <w:rFonts w:cs="Arial"/>
                <w:color w:val="auto"/>
                <w:szCs w:val="22"/>
                <w:lang w:val="pt-PT"/>
              </w:rPr>
              <w:t>É possível chegar com a viatura a menos de 100 metros do centro da parcela por estrada de boa qualidade</w:t>
            </w:r>
          </w:p>
        </w:tc>
      </w:tr>
      <w:tr w:rsidR="00504830" w:rsidRPr="00C1621F" w:rsidTr="003A6E89">
        <w:trPr>
          <w:jc w:val="center"/>
        </w:trPr>
        <w:tc>
          <w:tcPr>
            <w:tcW w:w="471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4830" w:rsidRPr="009D64B1" w:rsidRDefault="00504830" w:rsidP="000421BE">
            <w:pPr>
              <w:pStyle w:val="Heading4"/>
              <w:numPr>
                <w:ilvl w:val="0"/>
                <w:numId w:val="0"/>
              </w:numPr>
              <w:spacing w:after="0" w:line="240" w:lineRule="auto"/>
              <w:rPr>
                <w:rFonts w:ascii="Arial" w:hAnsi="Arial" w:cs="Arial"/>
                <w:b w:val="0"/>
                <w:color w:val="auto"/>
                <w:szCs w:val="22"/>
              </w:rPr>
            </w:pPr>
            <w:proofErr w:type="spellStart"/>
            <w:r w:rsidRPr="009D64B1">
              <w:rPr>
                <w:rFonts w:ascii="Arial" w:hAnsi="Arial" w:cs="Arial"/>
                <w:b w:val="0"/>
                <w:color w:val="auto"/>
                <w:szCs w:val="22"/>
              </w:rPr>
              <w:t>Má</w:t>
            </w:r>
            <w:proofErr w:type="spellEnd"/>
          </w:p>
        </w:tc>
        <w:tc>
          <w:tcPr>
            <w:tcW w:w="45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04830" w:rsidRPr="009D64B1" w:rsidRDefault="00504830" w:rsidP="000421BE">
            <w:pPr>
              <w:spacing w:line="240" w:lineRule="auto"/>
              <w:rPr>
                <w:rFonts w:cs="Arial"/>
                <w:color w:val="auto"/>
                <w:szCs w:val="22"/>
                <w:lang w:val="pt-PT"/>
              </w:rPr>
            </w:pPr>
            <w:r w:rsidRPr="009D64B1">
              <w:rPr>
                <w:rFonts w:cs="Arial"/>
                <w:color w:val="auto"/>
                <w:szCs w:val="22"/>
                <w:lang w:val="pt-PT"/>
              </w:rPr>
              <w:t>Não é possível chegar com a viatura a menos de 100 metros do centro da parcela ou o caminho está em péssimas condições.</w:t>
            </w:r>
          </w:p>
        </w:tc>
      </w:tr>
    </w:tbl>
    <w:p w:rsidR="00504830" w:rsidRPr="000421BE" w:rsidRDefault="00504830" w:rsidP="00504830">
      <w:pPr>
        <w:spacing w:after="120"/>
        <w:ind w:left="357"/>
        <w:rPr>
          <w:rFonts w:cs="Arial"/>
          <w:color w:val="auto"/>
          <w:szCs w:val="22"/>
          <w:lang w:val="pt-PT" w:eastAsia="ar-SA"/>
        </w:rPr>
      </w:pPr>
    </w:p>
    <w:p w:rsidR="00504830" w:rsidRPr="009D64B1" w:rsidRDefault="00504830" w:rsidP="00504830">
      <w:pPr>
        <w:numPr>
          <w:ilvl w:val="0"/>
          <w:numId w:val="18"/>
        </w:numPr>
        <w:tabs>
          <w:tab w:val="clear" w:pos="720"/>
        </w:tabs>
        <w:spacing w:after="120"/>
        <w:ind w:left="357" w:firstLine="0"/>
        <w:rPr>
          <w:rFonts w:cs="Arial"/>
          <w:color w:val="auto"/>
          <w:szCs w:val="22"/>
          <w:lang w:eastAsia="ar-SA"/>
        </w:rPr>
      </w:pPr>
      <w:proofErr w:type="spellStart"/>
      <w:r w:rsidRPr="009D64B1">
        <w:rPr>
          <w:rFonts w:cs="Arial"/>
          <w:color w:val="auto"/>
          <w:szCs w:val="22"/>
          <w:lang w:eastAsia="ar-SA"/>
        </w:rPr>
        <w:t>Acessibilidade</w:t>
      </w:r>
      <w:proofErr w:type="spellEnd"/>
      <w:r w:rsidRPr="009D64B1">
        <w:rPr>
          <w:rFonts w:cs="Arial"/>
          <w:color w:val="auto"/>
          <w:szCs w:val="22"/>
          <w:lang w:eastAsia="ar-SA"/>
        </w:rPr>
        <w:t xml:space="preserve"> a </w:t>
      </w:r>
      <w:proofErr w:type="spellStart"/>
      <w:r w:rsidRPr="009D64B1">
        <w:rPr>
          <w:rFonts w:cs="Arial"/>
          <w:color w:val="auto"/>
          <w:szCs w:val="22"/>
          <w:lang w:eastAsia="ar-SA"/>
        </w:rPr>
        <w:t>pé</w:t>
      </w:r>
      <w:proofErr w:type="spellEnd"/>
    </w:p>
    <w:tbl>
      <w:tblPr>
        <w:tblW w:w="4144" w:type="pct"/>
        <w:jc w:val="center"/>
        <w:shd w:val="clear" w:color="auto" w:fill="FFFFFF" w:themeFill="background1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08"/>
        <w:gridCol w:w="6811"/>
      </w:tblGrid>
      <w:tr w:rsidR="00504830" w:rsidRPr="00C1621F" w:rsidTr="003A6E89">
        <w:trPr>
          <w:jc w:val="center"/>
        </w:trPr>
        <w:tc>
          <w:tcPr>
            <w:tcW w:w="4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4830" w:rsidRPr="009D64B1" w:rsidRDefault="00504830" w:rsidP="003A6E89">
            <w:pPr>
              <w:pStyle w:val="Heading4"/>
              <w:numPr>
                <w:ilvl w:val="0"/>
                <w:numId w:val="0"/>
              </w:numPr>
              <w:spacing w:before="120" w:after="0" w:line="240" w:lineRule="auto"/>
              <w:jc w:val="center"/>
              <w:rPr>
                <w:rFonts w:ascii="Arial" w:hAnsi="Arial" w:cs="Arial"/>
                <w:b w:val="0"/>
                <w:color w:val="auto"/>
                <w:szCs w:val="22"/>
              </w:rPr>
            </w:pPr>
            <w:r w:rsidRPr="009D64B1">
              <w:rPr>
                <w:rFonts w:ascii="Arial" w:hAnsi="Arial" w:cs="Arial"/>
                <w:b w:val="0"/>
                <w:color w:val="auto"/>
                <w:szCs w:val="22"/>
              </w:rPr>
              <w:t>Boa</w:t>
            </w:r>
          </w:p>
        </w:tc>
        <w:tc>
          <w:tcPr>
            <w:tcW w:w="45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04830" w:rsidRPr="009D64B1" w:rsidRDefault="00504830" w:rsidP="000421BE">
            <w:pPr>
              <w:spacing w:line="240" w:lineRule="auto"/>
              <w:rPr>
                <w:rFonts w:cs="Arial"/>
                <w:color w:val="auto"/>
                <w:szCs w:val="22"/>
                <w:lang w:val="pt-PT"/>
              </w:rPr>
            </w:pPr>
            <w:r w:rsidRPr="009D64B1">
              <w:rPr>
                <w:rFonts w:cs="Arial"/>
                <w:color w:val="auto"/>
                <w:szCs w:val="22"/>
                <w:lang w:val="pt-PT"/>
              </w:rPr>
              <w:t>Não há dificuldade no acesso a pé à parcela</w:t>
            </w:r>
          </w:p>
        </w:tc>
      </w:tr>
      <w:tr w:rsidR="00504830" w:rsidRPr="00C1621F" w:rsidTr="003A6E89">
        <w:trPr>
          <w:jc w:val="center"/>
        </w:trPr>
        <w:tc>
          <w:tcPr>
            <w:tcW w:w="471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4830" w:rsidRPr="009D64B1" w:rsidRDefault="00504830" w:rsidP="003A6E89">
            <w:pPr>
              <w:pStyle w:val="Heading4"/>
              <w:numPr>
                <w:ilvl w:val="0"/>
                <w:numId w:val="0"/>
              </w:numPr>
              <w:spacing w:before="120" w:after="0" w:line="240" w:lineRule="auto"/>
              <w:jc w:val="center"/>
              <w:rPr>
                <w:rFonts w:ascii="Arial" w:hAnsi="Arial" w:cs="Arial"/>
                <w:b w:val="0"/>
                <w:color w:val="auto"/>
                <w:szCs w:val="22"/>
              </w:rPr>
            </w:pPr>
            <w:proofErr w:type="spellStart"/>
            <w:r w:rsidRPr="009D64B1">
              <w:rPr>
                <w:rFonts w:ascii="Arial" w:hAnsi="Arial" w:cs="Arial"/>
                <w:b w:val="0"/>
                <w:color w:val="auto"/>
                <w:szCs w:val="22"/>
              </w:rPr>
              <w:t>Má</w:t>
            </w:r>
            <w:proofErr w:type="spellEnd"/>
          </w:p>
        </w:tc>
        <w:tc>
          <w:tcPr>
            <w:tcW w:w="45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504830" w:rsidRPr="009D64B1" w:rsidRDefault="00504830" w:rsidP="000421BE">
            <w:pPr>
              <w:spacing w:line="240" w:lineRule="auto"/>
              <w:rPr>
                <w:rFonts w:cs="Arial"/>
                <w:color w:val="auto"/>
                <w:szCs w:val="22"/>
                <w:lang w:val="pt-PT"/>
              </w:rPr>
            </w:pPr>
            <w:r w:rsidRPr="009D64B1">
              <w:rPr>
                <w:rFonts w:cs="Arial"/>
                <w:color w:val="auto"/>
                <w:szCs w:val="22"/>
                <w:lang w:val="pt-PT"/>
              </w:rPr>
              <w:t>Há dificuldade em chegar a pé ao centro da parcela</w:t>
            </w:r>
          </w:p>
        </w:tc>
      </w:tr>
    </w:tbl>
    <w:p w:rsidR="00504830" w:rsidRPr="009D64B1" w:rsidRDefault="00504830" w:rsidP="00504830">
      <w:pPr>
        <w:spacing w:after="120"/>
        <w:ind w:left="357"/>
        <w:rPr>
          <w:rFonts w:cs="Arial"/>
          <w:color w:val="auto"/>
          <w:szCs w:val="22"/>
          <w:lang w:val="pt-PT" w:eastAsia="ar-SA"/>
        </w:rPr>
      </w:pPr>
    </w:p>
    <w:p w:rsidR="00504830" w:rsidRPr="00504830" w:rsidRDefault="00504830" w:rsidP="00504830">
      <w:pPr>
        <w:spacing w:after="120"/>
        <w:ind w:left="357"/>
        <w:rPr>
          <w:rFonts w:cs="Arial"/>
          <w:color w:val="auto"/>
          <w:szCs w:val="22"/>
          <w:lang w:val="pt-PT" w:eastAsia="ar-SA"/>
        </w:rPr>
      </w:pPr>
      <w:r w:rsidRPr="00504830">
        <w:rPr>
          <w:rFonts w:cs="Arial"/>
          <w:color w:val="auto"/>
          <w:szCs w:val="22"/>
          <w:lang w:val="pt-PT" w:eastAsia="ar-SA"/>
        </w:rPr>
        <w:t>Em caso de inacessibilidade registar o motiv</w:t>
      </w:r>
      <w:r w:rsidR="009E28BA">
        <w:rPr>
          <w:rFonts w:cs="Arial"/>
          <w:color w:val="auto"/>
          <w:szCs w:val="22"/>
          <w:lang w:val="pt-PT" w:eastAsia="ar-SA"/>
        </w:rPr>
        <w:t>o</w:t>
      </w:r>
      <w:r w:rsidRPr="00504830">
        <w:rPr>
          <w:rFonts w:cs="Arial"/>
          <w:color w:val="auto"/>
          <w:szCs w:val="22"/>
          <w:lang w:val="pt-PT" w:eastAsia="ar-SA"/>
        </w:rPr>
        <w:t xml:space="preserve"> (</w:t>
      </w:r>
      <w:proofErr w:type="spellStart"/>
      <w:r w:rsidRPr="00504830">
        <w:rPr>
          <w:rFonts w:cs="Arial"/>
          <w:color w:val="auto"/>
          <w:szCs w:val="22"/>
          <w:lang w:val="pt-PT" w:eastAsia="ar-SA"/>
        </w:rPr>
        <w:t>ex</w:t>
      </w:r>
      <w:proofErr w:type="spellEnd"/>
      <w:r w:rsidRPr="00504830">
        <w:rPr>
          <w:rFonts w:cs="Arial"/>
          <w:color w:val="auto"/>
          <w:szCs w:val="22"/>
          <w:lang w:val="pt-PT" w:eastAsia="ar-SA"/>
        </w:rPr>
        <w:t xml:space="preserve">º </w:t>
      </w:r>
      <w:r>
        <w:rPr>
          <w:rFonts w:cs="Arial"/>
          <w:color w:val="auto"/>
          <w:szCs w:val="22"/>
          <w:lang w:val="pt-PT"/>
        </w:rPr>
        <w:t>d</w:t>
      </w:r>
      <w:r w:rsidRPr="00504830">
        <w:rPr>
          <w:rFonts w:cs="Arial"/>
          <w:color w:val="auto"/>
          <w:szCs w:val="22"/>
          <w:lang w:val="pt-PT"/>
        </w:rPr>
        <w:t>eclive</w:t>
      </w:r>
      <w:r>
        <w:rPr>
          <w:rFonts w:cs="Arial"/>
          <w:color w:val="auto"/>
          <w:szCs w:val="22"/>
          <w:lang w:val="pt-PT"/>
        </w:rPr>
        <w:t xml:space="preserve"> muito acentuado</w:t>
      </w:r>
      <w:r w:rsidRPr="00504830">
        <w:rPr>
          <w:rFonts w:cs="Arial"/>
          <w:color w:val="auto"/>
          <w:szCs w:val="22"/>
          <w:lang w:val="pt-PT"/>
        </w:rPr>
        <w:t>, densi</w:t>
      </w:r>
      <w:r>
        <w:rPr>
          <w:rFonts w:cs="Arial"/>
          <w:color w:val="auto"/>
          <w:szCs w:val="22"/>
          <w:lang w:val="pt-PT"/>
        </w:rPr>
        <w:t>dade da vegetação, acesso negado</w:t>
      </w:r>
      <w:r w:rsidR="00D85A91">
        <w:rPr>
          <w:rFonts w:cs="Arial"/>
          <w:color w:val="auto"/>
          <w:szCs w:val="22"/>
          <w:lang w:val="pt-PT"/>
        </w:rPr>
        <w:t>)</w:t>
      </w:r>
      <w:r>
        <w:rPr>
          <w:rFonts w:cs="Arial"/>
          <w:color w:val="auto"/>
          <w:szCs w:val="22"/>
          <w:lang w:val="pt-PT"/>
        </w:rPr>
        <w:t>.</w:t>
      </w:r>
    </w:p>
    <w:p w:rsidR="00D85A91" w:rsidRDefault="00D85A91" w:rsidP="006366C9">
      <w:pPr>
        <w:pStyle w:val="BodyText"/>
        <w:spacing w:line="360" w:lineRule="auto"/>
        <w:rPr>
          <w:rFonts w:cs="Arial"/>
        </w:rPr>
      </w:pPr>
    </w:p>
    <w:p w:rsidR="006366C9" w:rsidRDefault="006366C9" w:rsidP="0064161B">
      <w:pPr>
        <w:pStyle w:val="Heading1"/>
      </w:pPr>
      <w:bookmarkStart w:id="32" w:name="_Toc9656934"/>
      <w:bookmarkStart w:id="33" w:name="_Toc72172245"/>
      <w:r>
        <w:t>DESCRIÇÃO DO POVOAMENTO ENVOLVENTE</w:t>
      </w:r>
      <w:bookmarkEnd w:id="32"/>
      <w:bookmarkEnd w:id="33"/>
    </w:p>
    <w:p w:rsidR="006366C9" w:rsidRPr="00504830" w:rsidRDefault="006366C9" w:rsidP="006366C9">
      <w:pPr>
        <w:pStyle w:val="BodyText"/>
        <w:spacing w:line="360" w:lineRule="auto"/>
        <w:rPr>
          <w:rFonts w:cs="Arial"/>
        </w:rPr>
      </w:pPr>
      <w:bookmarkStart w:id="34" w:name="_Toc405293128"/>
      <w:bookmarkStart w:id="35" w:name="_Toc426534528"/>
      <w:bookmarkStart w:id="36" w:name="_Toc426534553"/>
      <w:bookmarkStart w:id="37" w:name="_Toc431966661"/>
      <w:bookmarkStart w:id="38" w:name="_Toc529852501"/>
      <w:bookmarkEnd w:id="29"/>
      <w:bookmarkEnd w:id="30"/>
      <w:bookmarkEnd w:id="31"/>
      <w:r w:rsidRPr="00504830">
        <w:rPr>
          <w:rFonts w:cs="Arial"/>
        </w:rPr>
        <w:t xml:space="preserve">Alguma da informação a recolher implica a necessidade de descrever o povoamento, numa área aproximada de </w:t>
      </w:r>
      <w:r w:rsidR="00E275F7">
        <w:rPr>
          <w:rFonts w:cs="Arial"/>
        </w:rPr>
        <w:t>1</w:t>
      </w:r>
      <w:r w:rsidRPr="00504830">
        <w:rPr>
          <w:rFonts w:cs="Arial"/>
        </w:rPr>
        <w:t xml:space="preserve"> hectare</w:t>
      </w:r>
      <w:r w:rsidR="00A52A69">
        <w:rPr>
          <w:rFonts w:cs="Arial"/>
        </w:rPr>
        <w:t xml:space="preserve"> (não apenas a parcela)</w:t>
      </w:r>
      <w:r w:rsidRPr="00504830">
        <w:rPr>
          <w:rFonts w:cs="Arial"/>
        </w:rPr>
        <w:t xml:space="preserve">, tendo em conta os seguintes </w:t>
      </w:r>
      <w:r w:rsidR="004A6532" w:rsidRPr="00504830">
        <w:rPr>
          <w:rFonts w:cs="Arial"/>
        </w:rPr>
        <w:t>aspetos</w:t>
      </w:r>
      <w:r w:rsidRPr="00504830">
        <w:rPr>
          <w:rFonts w:cs="Arial"/>
        </w:rPr>
        <w:t>:</w:t>
      </w:r>
    </w:p>
    <w:p w:rsidR="006366C9" w:rsidRPr="00504830" w:rsidRDefault="006366C9" w:rsidP="00683C94">
      <w:pPr>
        <w:pStyle w:val="BodyText"/>
        <w:numPr>
          <w:ilvl w:val="0"/>
          <w:numId w:val="4"/>
        </w:numPr>
        <w:spacing w:line="360" w:lineRule="auto"/>
        <w:rPr>
          <w:rFonts w:cs="Arial"/>
        </w:rPr>
      </w:pPr>
      <w:r w:rsidRPr="00504830">
        <w:rPr>
          <w:rFonts w:cs="Arial"/>
          <w:iCs/>
        </w:rPr>
        <w:t>caracterização do povoamento</w:t>
      </w:r>
    </w:p>
    <w:p w:rsidR="006366C9" w:rsidRPr="00866ABF" w:rsidRDefault="006366C9" w:rsidP="00866ABF">
      <w:pPr>
        <w:pStyle w:val="ListBullet1"/>
        <w:rPr>
          <w:color w:val="auto"/>
        </w:rPr>
      </w:pPr>
      <w:r w:rsidRPr="00504830">
        <w:rPr>
          <w:color w:val="auto"/>
        </w:rPr>
        <w:t>composição: puro</w:t>
      </w:r>
      <w:r w:rsidR="00866ABF" w:rsidRPr="00866ABF">
        <w:rPr>
          <w:color w:val="auto"/>
        </w:rPr>
        <w:t xml:space="preserve"> </w:t>
      </w:r>
      <w:r w:rsidRPr="00504830">
        <w:rPr>
          <w:color w:val="auto"/>
        </w:rPr>
        <w:t>ou misto</w:t>
      </w:r>
      <w:r w:rsidR="00866ABF">
        <w:rPr>
          <w:color w:val="auto"/>
        </w:rPr>
        <w:t xml:space="preserve"> identificando o tipo de mistura (</w:t>
      </w:r>
      <w:r w:rsidR="00866ABF" w:rsidRPr="00504830">
        <w:rPr>
          <w:color w:val="auto"/>
        </w:rPr>
        <w:t>pé-a-pé ou grupos</w:t>
      </w:r>
      <w:r w:rsidR="00866ABF">
        <w:rPr>
          <w:color w:val="auto"/>
        </w:rPr>
        <w:t>)</w:t>
      </w:r>
      <w:r w:rsidR="00CC637E">
        <w:rPr>
          <w:color w:val="auto"/>
        </w:rPr>
        <w:t xml:space="preserve"> indicando as espécies.</w:t>
      </w:r>
    </w:p>
    <w:p w:rsidR="006366C9" w:rsidRPr="00504830" w:rsidRDefault="006366C9" w:rsidP="00732013">
      <w:pPr>
        <w:pStyle w:val="ListBullet1"/>
        <w:rPr>
          <w:color w:val="auto"/>
        </w:rPr>
      </w:pPr>
      <w:r w:rsidRPr="00504830">
        <w:rPr>
          <w:color w:val="auto"/>
        </w:rPr>
        <w:t>nos povoamentos mistos indicar: espécie dominante</w:t>
      </w:r>
      <w:r w:rsidR="00866ABF">
        <w:rPr>
          <w:color w:val="auto"/>
        </w:rPr>
        <w:t xml:space="preserve"> e a dominada</w:t>
      </w:r>
    </w:p>
    <w:p w:rsidR="006366C9" w:rsidRPr="00504830" w:rsidRDefault="006366C9" w:rsidP="00683C94">
      <w:pPr>
        <w:pStyle w:val="BodyText"/>
        <w:numPr>
          <w:ilvl w:val="0"/>
          <w:numId w:val="17"/>
        </w:numPr>
        <w:spacing w:line="360" w:lineRule="auto"/>
        <w:rPr>
          <w:rFonts w:cs="Arial"/>
          <w:iCs/>
        </w:rPr>
      </w:pPr>
      <w:r w:rsidRPr="00504830">
        <w:rPr>
          <w:rFonts w:cs="Arial"/>
          <w:iCs/>
        </w:rPr>
        <w:t>existência de clareiras</w:t>
      </w:r>
    </w:p>
    <w:p w:rsidR="006366C9" w:rsidRPr="00504830" w:rsidRDefault="006366C9" w:rsidP="00732013">
      <w:pPr>
        <w:pStyle w:val="ListBullet1"/>
        <w:rPr>
          <w:color w:val="auto"/>
        </w:rPr>
      </w:pPr>
      <w:r w:rsidRPr="00504830">
        <w:rPr>
          <w:color w:val="auto"/>
        </w:rPr>
        <w:t>dimensão média</w:t>
      </w:r>
    </w:p>
    <w:p w:rsidR="006366C9" w:rsidRPr="00504830" w:rsidRDefault="006366C9" w:rsidP="00732013">
      <w:pPr>
        <w:pStyle w:val="ListBullet1"/>
        <w:rPr>
          <w:color w:val="auto"/>
        </w:rPr>
      </w:pPr>
      <w:r w:rsidRPr="00504830">
        <w:rPr>
          <w:color w:val="auto"/>
        </w:rPr>
        <w:t>existência de regeneração natural/matos</w:t>
      </w:r>
    </w:p>
    <w:p w:rsidR="00E275F7" w:rsidRDefault="00E275F7" w:rsidP="00E275F7">
      <w:pPr>
        <w:pStyle w:val="Heading1"/>
      </w:pPr>
      <w:bookmarkStart w:id="39" w:name="_Toc72172246"/>
      <w:bookmarkStart w:id="40" w:name="_Toc9656935"/>
      <w:r>
        <w:t>DELIMITAÇÃO DAS PARCELAS</w:t>
      </w:r>
      <w:bookmarkEnd w:id="39"/>
    </w:p>
    <w:p w:rsidR="00E275F7" w:rsidRDefault="00E275F7" w:rsidP="00E275F7">
      <w:pPr>
        <w:pStyle w:val="BodyText"/>
        <w:spacing w:line="360" w:lineRule="auto"/>
        <w:rPr>
          <w:rFonts w:cs="Arial"/>
        </w:rPr>
      </w:pPr>
      <w:r>
        <w:rPr>
          <w:rFonts w:cs="Arial"/>
        </w:rPr>
        <w:t>Para a correta determinação dos valores d</w:t>
      </w:r>
      <w:r w:rsidR="00534878">
        <w:rPr>
          <w:rFonts w:cs="Arial"/>
        </w:rPr>
        <w:t>as variáveis</w:t>
      </w:r>
      <w:r w:rsidR="000F5959">
        <w:rPr>
          <w:rFonts w:cs="Arial"/>
        </w:rPr>
        <w:t xml:space="preserve"> </w:t>
      </w:r>
      <w:r>
        <w:rPr>
          <w:rFonts w:cs="Arial"/>
        </w:rPr>
        <w:t xml:space="preserve">por hectare, </w:t>
      </w:r>
      <w:r w:rsidR="00534878">
        <w:rPr>
          <w:rFonts w:cs="Arial"/>
        </w:rPr>
        <w:t>é</w:t>
      </w:r>
      <w:r>
        <w:rPr>
          <w:rFonts w:cs="Arial"/>
        </w:rPr>
        <w:t xml:space="preserve"> fundamental a correta delimitação da parcela. As parcelas de amostragem serão circulares com uma área de </w:t>
      </w:r>
      <w:r w:rsidR="00534878">
        <w:rPr>
          <w:rFonts w:cs="Arial"/>
        </w:rPr>
        <w:t xml:space="preserve">500 </w:t>
      </w:r>
      <w:r>
        <w:rPr>
          <w:rFonts w:cs="Arial"/>
        </w:rPr>
        <w:t>m</w:t>
      </w:r>
      <w:r w:rsidRPr="0070497D">
        <w:rPr>
          <w:rFonts w:cs="Arial"/>
          <w:vertAlign w:val="superscript"/>
        </w:rPr>
        <w:t>2</w:t>
      </w:r>
      <w:r>
        <w:rPr>
          <w:rFonts w:cs="Arial"/>
        </w:rPr>
        <w:t xml:space="preserve"> (raio = </w:t>
      </w:r>
      <w:r w:rsidR="00246143">
        <w:rPr>
          <w:rFonts w:cs="Arial"/>
        </w:rPr>
        <w:t>12.62</w:t>
      </w:r>
      <w:r>
        <w:rPr>
          <w:rFonts w:cs="Arial"/>
        </w:rPr>
        <w:t xml:space="preserve"> m).</w:t>
      </w:r>
    </w:p>
    <w:p w:rsidR="00E275F7" w:rsidRDefault="00E275F7" w:rsidP="00E275F7">
      <w:pPr>
        <w:pStyle w:val="Heading2"/>
      </w:pPr>
      <w:bookmarkStart w:id="41" w:name="_Toc72172247"/>
      <w:r>
        <w:t>Delimitação das parcelas circulares</w:t>
      </w:r>
      <w:bookmarkEnd w:id="41"/>
    </w:p>
    <w:p w:rsidR="00A40F29" w:rsidRPr="00246143" w:rsidRDefault="00A40F29" w:rsidP="00A40F29">
      <w:pPr>
        <w:pStyle w:val="BodyText"/>
        <w:spacing w:line="360" w:lineRule="auto"/>
        <w:rPr>
          <w:rFonts w:cs="Arial"/>
        </w:rPr>
      </w:pPr>
      <w:r>
        <w:rPr>
          <w:rFonts w:cs="Arial"/>
        </w:rPr>
        <w:t xml:space="preserve">No caso de parcelas temporárias a “delimitação” das parcelas circulares é feita a partir do centro através da medição do raio identificando as árvores mais afastadas que ainda pertençam à parcela. O procedimento mais comum recorre à utilização do hipsómetro </w:t>
      </w:r>
      <w:proofErr w:type="spellStart"/>
      <w:proofErr w:type="gramStart"/>
      <w:r w:rsidRPr="004A6532">
        <w:rPr>
          <w:rFonts w:cs="Arial"/>
          <w:i/>
        </w:rPr>
        <w:t>Vertex</w:t>
      </w:r>
      <w:proofErr w:type="spellEnd"/>
      <w:r>
        <w:rPr>
          <w:rFonts w:cs="Arial"/>
          <w:i/>
        </w:rPr>
        <w:t>..</w:t>
      </w:r>
      <w:proofErr w:type="gramEnd"/>
      <w:r>
        <w:rPr>
          <w:rFonts w:cs="Arial"/>
          <w:i/>
        </w:rPr>
        <w:t xml:space="preserve"> </w:t>
      </w:r>
      <w:r w:rsidRPr="000F5959">
        <w:rPr>
          <w:rFonts w:cs="Arial"/>
        </w:rPr>
        <w:t>O</w:t>
      </w:r>
      <w:r>
        <w:rPr>
          <w:rFonts w:cs="Arial"/>
          <w:i/>
        </w:rPr>
        <w:t xml:space="preserve"> </w:t>
      </w:r>
      <w:proofErr w:type="spellStart"/>
      <w:r>
        <w:rPr>
          <w:rFonts w:cs="Arial"/>
          <w:i/>
        </w:rPr>
        <w:t>transponder</w:t>
      </w:r>
      <w:proofErr w:type="spellEnd"/>
      <w:r>
        <w:rPr>
          <w:rFonts w:cs="Arial"/>
          <w:i/>
        </w:rPr>
        <w:t xml:space="preserve"> </w:t>
      </w:r>
      <w:r w:rsidRPr="007452DF">
        <w:rPr>
          <w:rFonts w:cs="Arial"/>
        </w:rPr>
        <w:t>deve ser colocado</w:t>
      </w:r>
      <w:r w:rsidRPr="00246143">
        <w:rPr>
          <w:rFonts w:cs="Arial"/>
        </w:rPr>
        <w:t xml:space="preserve"> no centro da parcela</w:t>
      </w:r>
      <w:r>
        <w:rPr>
          <w:rFonts w:cs="Arial"/>
        </w:rPr>
        <w:t xml:space="preserve"> e</w:t>
      </w:r>
      <w:r w:rsidRPr="00246143">
        <w:rPr>
          <w:rFonts w:cs="Arial"/>
        </w:rPr>
        <w:t xml:space="preserve"> </w:t>
      </w:r>
      <w:r>
        <w:rPr>
          <w:rFonts w:cs="Arial"/>
        </w:rPr>
        <w:t>o operador deverá descrever um círculo em torno deste, podendo optar pelo método “Margarida”</w:t>
      </w:r>
      <w:r w:rsidR="00B41719">
        <w:rPr>
          <w:rFonts w:cs="Arial"/>
        </w:rPr>
        <w:t xml:space="preserve"> </w:t>
      </w:r>
      <w:r>
        <w:rPr>
          <w:rFonts w:cs="Arial"/>
        </w:rPr>
        <w:t xml:space="preserve">e ir medindo as árvores à medida que vai percorrendo a parcela ou identificando primeiro as árvores mais próximas dos limites (a uma distância inferior ao raio da parcela) numa primeira fase e fazendo as medições posteriormente. Relativamente, </w:t>
      </w:r>
      <w:r>
        <w:rPr>
          <w:rFonts w:cs="Arial"/>
          <w:b/>
        </w:rPr>
        <w:t xml:space="preserve">as árvores de </w:t>
      </w:r>
      <w:r w:rsidR="00692C9E">
        <w:rPr>
          <w:rFonts w:cs="Arial"/>
          <w:b/>
        </w:rPr>
        <w:t>limite</w:t>
      </w:r>
      <w:r>
        <w:rPr>
          <w:rFonts w:cs="Arial"/>
        </w:rPr>
        <w:t>, a identificação das árvores mais próximas do limite da parcela deve ser feita com grande correção. Uma árvore de bordadura considera-se dentro da parcela se o seu centro a 1.30 m de altura do solo se encontrar incluído no raio da parcela. As árvores que se encontrarem exatamente no limite da parcela devem ser consideradas como pertencendo à parcela alternadamente (</w:t>
      </w:r>
      <w:proofErr w:type="gramStart"/>
      <w:r>
        <w:rPr>
          <w:rFonts w:cs="Arial"/>
        </w:rPr>
        <w:t>i.e.</w:t>
      </w:r>
      <w:proofErr w:type="gramEnd"/>
      <w:r>
        <w:rPr>
          <w:rFonts w:cs="Arial"/>
        </w:rPr>
        <w:t xml:space="preserve"> árvore sim, árvore não). Na fase de delimitação da parcela, é muito importante ter em atenção as árvores de bordadura, verificando sempre se elas se devem ou não ser incluídas na parcela.</w:t>
      </w:r>
    </w:p>
    <w:p w:rsidR="00E275F7" w:rsidRDefault="00A40F29" w:rsidP="00E275F7">
      <w:pPr>
        <w:pStyle w:val="BodyText"/>
        <w:spacing w:line="360" w:lineRule="auto"/>
        <w:rPr>
          <w:rFonts w:cs="Arial"/>
        </w:rPr>
      </w:pPr>
      <w:r>
        <w:rPr>
          <w:rFonts w:cs="Arial"/>
        </w:rPr>
        <w:t xml:space="preserve">Quando a identificação das árvores é feita com recurso a </w:t>
      </w:r>
      <w:r w:rsidRPr="003A6E89">
        <w:rPr>
          <w:rFonts w:cs="Arial"/>
        </w:rPr>
        <w:t>fita métrica</w:t>
      </w:r>
      <w:r>
        <w:rPr>
          <w:rFonts w:cs="Arial"/>
        </w:rPr>
        <w:t xml:space="preserve"> é necessário proceder à correção do raio em terreno declivoso. Se o terreno for ondulado, este método facilita a delimitação da parcela desde que se mantenha a fita métrica ou fio na horizontal, havendo, contudo, de analisar com mais rigor as árvores de bordadura (ver acima).</w:t>
      </w:r>
      <w:r w:rsidR="00B55FE7">
        <w:rPr>
          <w:rFonts w:cs="Arial"/>
        </w:rPr>
        <w:t xml:space="preserve"> </w:t>
      </w:r>
      <w:r w:rsidR="00E275F7">
        <w:rPr>
          <w:rFonts w:cs="Arial"/>
        </w:rPr>
        <w:t>Quando o número de árvores não é muito elevado, a delimitação da parcela pode ser feita em simultâneo com a medição das árvores.</w:t>
      </w:r>
    </w:p>
    <w:p w:rsidR="00E275F7" w:rsidRDefault="00E275F7" w:rsidP="00E275F7">
      <w:pPr>
        <w:pStyle w:val="Heading2"/>
      </w:pPr>
      <w:bookmarkStart w:id="42" w:name="_Toc72172248"/>
      <w:r>
        <w:t>Parcelas da bordadura</w:t>
      </w:r>
      <w:bookmarkEnd w:id="42"/>
    </w:p>
    <w:p w:rsidR="00E275F7" w:rsidRDefault="00E275F7" w:rsidP="00E275F7">
      <w:pPr>
        <w:pStyle w:val="BodyText"/>
        <w:spacing w:line="360" w:lineRule="auto"/>
        <w:rPr>
          <w:rFonts w:cs="Arial"/>
        </w:rPr>
      </w:pPr>
      <w:r>
        <w:rPr>
          <w:rFonts w:cs="Arial"/>
        </w:rPr>
        <w:t xml:space="preserve">As parcelas da bordadura são aquelas que são cortadas pela linha limite do povoamento. Se o centro da parcela não está incluído no povoamento, então a parcela não é medida. Se o centro da parcela fizer parte do povoamento, todas as medições são feitas na parte da parcela que se encontra dentro do povoamento, pelo que a área da parte da parcela que é medida tem que ser calculada. O método mais simples é através da medição do </w:t>
      </w:r>
      <w:r>
        <w:rPr>
          <w:rFonts w:cs="Arial"/>
          <w:b/>
        </w:rPr>
        <w:t>valor da distância entre o centro da parcela e o limite do povoamento medida perpendicularmente a este</w:t>
      </w:r>
      <w:r w:rsidRPr="00A52A69">
        <w:rPr>
          <w:rFonts w:cs="Arial"/>
        </w:rPr>
        <w:t xml:space="preserve">, pelo </w:t>
      </w:r>
      <w:r>
        <w:rPr>
          <w:rFonts w:cs="Arial"/>
        </w:rPr>
        <w:t>que este valor deve ser assinalado na ficha de caracterização da parcela. Este valor permitirá calcular, posteriormente, a proporção da parcela que se encontrava dentro do povoamento.</w:t>
      </w:r>
    </w:p>
    <w:p w:rsidR="006366C9" w:rsidRPr="006366C9" w:rsidRDefault="006366C9" w:rsidP="0064161B">
      <w:pPr>
        <w:pStyle w:val="Heading1"/>
        <w:rPr>
          <w:lang w:val="pt-PT"/>
        </w:rPr>
      </w:pPr>
      <w:bookmarkStart w:id="43" w:name="_Toc72172249"/>
      <w:r w:rsidRPr="006366C9">
        <w:rPr>
          <w:lang w:val="pt-PT"/>
        </w:rPr>
        <w:t>REGISTO DE DADOS CARACTERIZADORES DA PARCELA</w:t>
      </w:r>
      <w:bookmarkEnd w:id="40"/>
      <w:bookmarkEnd w:id="43"/>
    </w:p>
    <w:p w:rsidR="006366C9" w:rsidRDefault="006366C9" w:rsidP="0064161B">
      <w:pPr>
        <w:pStyle w:val="Heading2"/>
      </w:pPr>
      <w:bookmarkStart w:id="44" w:name="_Toc3102421"/>
      <w:bookmarkStart w:id="45" w:name="_Toc9656936"/>
      <w:bookmarkStart w:id="46" w:name="_Toc72172250"/>
      <w:r>
        <w:t>Situação fisiográfica</w:t>
      </w:r>
      <w:bookmarkEnd w:id="44"/>
      <w:bookmarkEnd w:id="45"/>
      <w:bookmarkEnd w:id="46"/>
    </w:p>
    <w:p w:rsidR="006366C9" w:rsidRPr="009D64B1" w:rsidRDefault="006366C9" w:rsidP="006366C9">
      <w:p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 xml:space="preserve">A parcela a inventariar pode situar-se num vale, numa encosta superior, inferior ou a meia encosta, numa cumeada ou numa planície, portanto na ficha de campo o relevo deve assinalar-se </w:t>
      </w:r>
      <w:r w:rsidR="00DF3DD7">
        <w:rPr>
          <w:rFonts w:cs="Arial"/>
          <w:color w:val="auto"/>
          <w:lang w:val="pt-PT"/>
        </w:rPr>
        <w:t>de acordo com os seguintes códigos</w:t>
      </w:r>
      <w:r w:rsidRPr="009D64B1">
        <w:rPr>
          <w:rFonts w:cs="Arial"/>
          <w:color w:val="auto"/>
          <w:lang w:val="pt-PT"/>
        </w:rPr>
        <w:t>:</w:t>
      </w:r>
    </w:p>
    <w:tbl>
      <w:tblPr>
        <w:tblW w:w="0" w:type="auto"/>
        <w:tblInd w:w="993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1"/>
        <w:gridCol w:w="3861"/>
      </w:tblGrid>
      <w:tr w:rsidR="009D64B1" w:rsidRPr="009D64B1" w:rsidTr="00DF3DD7">
        <w:tc>
          <w:tcPr>
            <w:tcW w:w="3651" w:type="dxa"/>
          </w:tcPr>
          <w:p w:rsidR="006366C9" w:rsidRPr="009D64B1" w:rsidRDefault="0019746C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Vale</w:t>
            </w:r>
            <w:r w:rsidR="00DF3DD7">
              <w:rPr>
                <w:rFonts w:cs="Arial"/>
                <w:color w:val="auto"/>
                <w:lang w:val="pt-PT"/>
              </w:rPr>
              <w:t xml:space="preserve"> (V)</w:t>
            </w:r>
          </w:p>
        </w:tc>
        <w:tc>
          <w:tcPr>
            <w:tcW w:w="3861" w:type="dxa"/>
          </w:tcPr>
          <w:p w:rsidR="006366C9" w:rsidRPr="009D64B1" w:rsidRDefault="0019746C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Encosta Inferior</w:t>
            </w:r>
            <w:r w:rsidR="00DF3DD7">
              <w:rPr>
                <w:rFonts w:cs="Arial"/>
                <w:color w:val="auto"/>
                <w:lang w:val="pt-PT"/>
              </w:rPr>
              <w:t xml:space="preserve"> (EI)</w:t>
            </w:r>
          </w:p>
        </w:tc>
      </w:tr>
      <w:tr w:rsidR="009D64B1" w:rsidRPr="009D64B1" w:rsidTr="00DF3DD7">
        <w:tc>
          <w:tcPr>
            <w:tcW w:w="3651" w:type="dxa"/>
            <w:tcBorders>
              <w:bottom w:val="single" w:sz="4" w:space="0" w:color="auto"/>
            </w:tcBorders>
          </w:tcPr>
          <w:p w:rsidR="006366C9" w:rsidRPr="009D64B1" w:rsidRDefault="0019746C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Encosta Superior</w:t>
            </w:r>
            <w:r w:rsidR="00DF3DD7">
              <w:rPr>
                <w:rFonts w:cs="Arial"/>
                <w:color w:val="auto"/>
                <w:lang w:val="pt-PT"/>
              </w:rPr>
              <w:t xml:space="preserve"> (ES)</w:t>
            </w:r>
          </w:p>
        </w:tc>
        <w:tc>
          <w:tcPr>
            <w:tcW w:w="3861" w:type="dxa"/>
            <w:tcBorders>
              <w:bottom w:val="single" w:sz="4" w:space="0" w:color="auto"/>
            </w:tcBorders>
          </w:tcPr>
          <w:p w:rsidR="006366C9" w:rsidRPr="009D64B1" w:rsidRDefault="0019746C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Cumeada</w:t>
            </w:r>
            <w:r w:rsidR="00DF3DD7">
              <w:rPr>
                <w:rFonts w:cs="Arial"/>
                <w:color w:val="auto"/>
                <w:lang w:val="pt-PT"/>
              </w:rPr>
              <w:t xml:space="preserve"> (C )</w:t>
            </w:r>
          </w:p>
        </w:tc>
      </w:tr>
      <w:tr w:rsidR="009D64B1" w:rsidRPr="009D64B1" w:rsidTr="00DF3DD7">
        <w:tc>
          <w:tcPr>
            <w:tcW w:w="3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6C9" w:rsidRPr="009D64B1" w:rsidRDefault="0019746C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 xml:space="preserve">Meia Encosta </w:t>
            </w:r>
            <w:r w:rsidR="00DF3DD7">
              <w:rPr>
                <w:rFonts w:cs="Arial"/>
                <w:color w:val="auto"/>
                <w:lang w:val="pt-PT"/>
              </w:rPr>
              <w:t>(ME)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6C9" w:rsidRPr="009D64B1" w:rsidRDefault="0019746C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Planície</w:t>
            </w:r>
            <w:r w:rsidR="00DF3DD7">
              <w:rPr>
                <w:rFonts w:cs="Arial"/>
                <w:color w:val="auto"/>
                <w:lang w:val="pt-PT"/>
              </w:rPr>
              <w:t xml:space="preserve"> (P)</w:t>
            </w:r>
          </w:p>
        </w:tc>
      </w:tr>
      <w:tr w:rsidR="00DF3DD7" w:rsidRPr="00C1621F" w:rsidTr="00DF3DD7">
        <w:tc>
          <w:tcPr>
            <w:tcW w:w="36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DD7" w:rsidRDefault="00DF3DD7" w:rsidP="00DF3DD7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Linha de água temporária (</w:t>
            </w:r>
            <w:proofErr w:type="spellStart"/>
            <w:r>
              <w:rPr>
                <w:rFonts w:cs="Arial"/>
                <w:color w:val="auto"/>
                <w:lang w:val="pt-PT"/>
              </w:rPr>
              <w:t>LA-t</w:t>
            </w:r>
            <w:proofErr w:type="spellEnd"/>
            <w:r>
              <w:rPr>
                <w:rFonts w:cs="Arial"/>
                <w:color w:val="auto"/>
                <w:lang w:val="pt-PT"/>
              </w:rPr>
              <w:t>)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DD7" w:rsidRDefault="00DF3DD7" w:rsidP="00DF3DD7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Linha de água permanente (LA-p)</w:t>
            </w:r>
          </w:p>
        </w:tc>
      </w:tr>
    </w:tbl>
    <w:p w:rsidR="00DF3DD7" w:rsidRDefault="00DF3DD7" w:rsidP="006366C9">
      <w:pPr>
        <w:pStyle w:val="BodyTextIndent"/>
        <w:spacing w:line="360" w:lineRule="auto"/>
        <w:ind w:firstLine="0"/>
      </w:pPr>
    </w:p>
    <w:p w:rsidR="006366C9" w:rsidRPr="009D64B1" w:rsidRDefault="006366C9" w:rsidP="006366C9">
      <w:pPr>
        <w:pStyle w:val="BodyTextIndent"/>
        <w:spacing w:line="360" w:lineRule="auto"/>
        <w:ind w:firstLine="0"/>
      </w:pPr>
      <w:r w:rsidRPr="009D64B1">
        <w:t>A exposição dominante é avaliada utilizando a bússola</w:t>
      </w:r>
      <w:r w:rsidR="00A52A69">
        <w:t>, sempre</w:t>
      </w:r>
      <w:r w:rsidRPr="009D64B1">
        <w:t xml:space="preserve"> segundo a linha de maior declive e de costas para a parte mais alta da parcela</w:t>
      </w:r>
      <w:r w:rsidR="00A52A69">
        <w:t>,</w:t>
      </w:r>
      <w:r w:rsidRPr="009D64B1">
        <w:t xml:space="preserve"> e indicada do seguinte modo:</w:t>
      </w:r>
    </w:p>
    <w:tbl>
      <w:tblPr>
        <w:tblW w:w="0" w:type="auto"/>
        <w:tblInd w:w="1809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694"/>
      </w:tblGrid>
      <w:tr w:rsidR="006366C9" w:rsidRPr="009D64B1" w:rsidTr="0064161B">
        <w:tc>
          <w:tcPr>
            <w:tcW w:w="2835" w:type="dxa"/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Norte (N)</w:t>
            </w:r>
          </w:p>
        </w:tc>
        <w:tc>
          <w:tcPr>
            <w:tcW w:w="2694" w:type="dxa"/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Sul (S)</w:t>
            </w:r>
          </w:p>
        </w:tc>
      </w:tr>
      <w:tr w:rsidR="006366C9" w:rsidRPr="009D64B1" w:rsidTr="0064161B">
        <w:tc>
          <w:tcPr>
            <w:tcW w:w="2835" w:type="dxa"/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Nordeste (NE)</w:t>
            </w:r>
          </w:p>
        </w:tc>
        <w:tc>
          <w:tcPr>
            <w:tcW w:w="2694" w:type="dxa"/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Sudoeste (SO)</w:t>
            </w:r>
          </w:p>
        </w:tc>
      </w:tr>
      <w:tr w:rsidR="006366C9" w:rsidRPr="009D64B1" w:rsidTr="0064161B">
        <w:tc>
          <w:tcPr>
            <w:tcW w:w="2835" w:type="dxa"/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Este (E)</w:t>
            </w:r>
          </w:p>
        </w:tc>
        <w:tc>
          <w:tcPr>
            <w:tcW w:w="2694" w:type="dxa"/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Oeste (O)</w:t>
            </w:r>
          </w:p>
        </w:tc>
      </w:tr>
      <w:tr w:rsidR="009D64B1" w:rsidRPr="009D64B1" w:rsidTr="000A4348">
        <w:tc>
          <w:tcPr>
            <w:tcW w:w="2835" w:type="dxa"/>
            <w:tcBorders>
              <w:bottom w:val="single" w:sz="4" w:space="0" w:color="auto"/>
            </w:tcBorders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Sudeste (SE)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6366C9" w:rsidRPr="009D64B1" w:rsidRDefault="006366C9" w:rsidP="0064161B">
            <w:pPr>
              <w:spacing w:before="60" w:after="60" w:line="240" w:lineRule="auto"/>
              <w:rPr>
                <w:rFonts w:cs="Arial"/>
                <w:color w:val="auto"/>
                <w:lang w:val="pt-PT"/>
              </w:rPr>
            </w:pPr>
            <w:r w:rsidRPr="009D64B1">
              <w:rPr>
                <w:rFonts w:cs="Arial"/>
                <w:color w:val="auto"/>
                <w:lang w:val="pt-PT"/>
              </w:rPr>
              <w:t>Noroeste (NO)</w:t>
            </w:r>
          </w:p>
        </w:tc>
      </w:tr>
      <w:tr w:rsidR="00A52A69" w:rsidRPr="009D64B1" w:rsidTr="000A4348"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A69" w:rsidRPr="009D64B1" w:rsidRDefault="00A52A69" w:rsidP="00A52A69">
            <w:pPr>
              <w:spacing w:before="60" w:after="60" w:line="240" w:lineRule="auto"/>
              <w:jc w:val="center"/>
              <w:rPr>
                <w:rFonts w:cs="Arial"/>
                <w:color w:val="auto"/>
                <w:lang w:val="pt-PT"/>
              </w:rPr>
            </w:pPr>
            <w:r>
              <w:rPr>
                <w:rFonts w:cs="Arial"/>
                <w:color w:val="auto"/>
                <w:lang w:val="pt-PT"/>
              </w:rPr>
              <w:t>Terreno plano</w:t>
            </w:r>
            <w:r w:rsidR="00DF3DD7">
              <w:rPr>
                <w:rFonts w:cs="Arial"/>
                <w:color w:val="auto"/>
                <w:lang w:val="pt-PT"/>
              </w:rPr>
              <w:t xml:space="preserve"> (TP)</w:t>
            </w:r>
          </w:p>
        </w:tc>
      </w:tr>
    </w:tbl>
    <w:p w:rsidR="00E275F7" w:rsidRDefault="00E275F7" w:rsidP="006366C9">
      <w:pPr>
        <w:rPr>
          <w:rFonts w:cs="Arial"/>
          <w:color w:val="auto"/>
          <w:lang w:val="pt-PT"/>
        </w:rPr>
      </w:pPr>
    </w:p>
    <w:p w:rsidR="006366C9" w:rsidRPr="009D64B1" w:rsidRDefault="006366C9" w:rsidP="006366C9">
      <w:p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 xml:space="preserve">A altitude é registada em metros (m) segundo o valor de altitude indicado pelo </w:t>
      </w:r>
      <w:r w:rsidR="004A6532" w:rsidRPr="009D64B1">
        <w:rPr>
          <w:rFonts w:cs="Arial"/>
          <w:color w:val="auto"/>
          <w:lang w:val="pt-PT"/>
        </w:rPr>
        <w:t>recetor</w:t>
      </w:r>
      <w:r w:rsidRPr="009D64B1">
        <w:rPr>
          <w:rFonts w:cs="Arial"/>
          <w:color w:val="auto"/>
          <w:lang w:val="pt-PT"/>
        </w:rPr>
        <w:t xml:space="preserve"> GPS</w:t>
      </w:r>
      <w:r w:rsidR="00A52A69">
        <w:rPr>
          <w:rFonts w:cs="Arial"/>
          <w:color w:val="auto"/>
          <w:lang w:val="pt-PT"/>
        </w:rPr>
        <w:t>, ou com base na carta militar, caso o GPS não esteja a funcionar ou não apanhe sinal</w:t>
      </w:r>
      <w:r w:rsidRPr="009D64B1">
        <w:rPr>
          <w:rFonts w:cs="Arial"/>
          <w:color w:val="auto"/>
          <w:lang w:val="pt-PT"/>
        </w:rPr>
        <w:t xml:space="preserve">. </w:t>
      </w:r>
    </w:p>
    <w:p w:rsidR="006366C9" w:rsidRPr="009D64B1" w:rsidRDefault="006366C9" w:rsidP="006366C9">
      <w:p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 xml:space="preserve">O declive na parcela de amostragem é determinado através do </w:t>
      </w:r>
      <w:r w:rsidR="0019746C">
        <w:rPr>
          <w:rFonts w:cs="Arial"/>
          <w:i/>
          <w:iCs/>
          <w:color w:val="auto"/>
          <w:lang w:val="pt-PT"/>
        </w:rPr>
        <w:t xml:space="preserve">hipsómetro </w:t>
      </w:r>
      <w:proofErr w:type="spellStart"/>
      <w:r w:rsidR="0019746C">
        <w:rPr>
          <w:rFonts w:cs="Arial"/>
          <w:i/>
          <w:iCs/>
          <w:color w:val="auto"/>
          <w:lang w:val="pt-PT"/>
        </w:rPr>
        <w:t>Ve</w:t>
      </w:r>
      <w:r w:rsidRPr="009D64B1">
        <w:rPr>
          <w:rFonts w:cs="Arial"/>
          <w:i/>
          <w:iCs/>
          <w:color w:val="auto"/>
          <w:lang w:val="pt-PT"/>
        </w:rPr>
        <w:t>rtex</w:t>
      </w:r>
      <w:proofErr w:type="spellEnd"/>
      <w:r w:rsidRPr="009D64B1">
        <w:rPr>
          <w:rFonts w:cs="Arial"/>
          <w:color w:val="auto"/>
          <w:lang w:val="pt-PT"/>
        </w:rPr>
        <w:t xml:space="preserve"> </w:t>
      </w:r>
      <w:r w:rsidR="004A6532" w:rsidRPr="009D64B1">
        <w:rPr>
          <w:rFonts w:cs="Arial"/>
          <w:color w:val="auto"/>
          <w:lang w:val="pt-PT"/>
        </w:rPr>
        <w:t>efetuando</w:t>
      </w:r>
      <w:r w:rsidRPr="009D64B1">
        <w:rPr>
          <w:rFonts w:cs="Arial"/>
          <w:color w:val="auto"/>
          <w:lang w:val="pt-PT"/>
        </w:rPr>
        <w:t xml:space="preserve"> uma visada para o </w:t>
      </w:r>
      <w:proofErr w:type="spellStart"/>
      <w:r w:rsidR="0019746C" w:rsidRPr="0019746C">
        <w:rPr>
          <w:rFonts w:cs="Arial"/>
          <w:i/>
          <w:color w:val="auto"/>
          <w:lang w:val="pt-PT"/>
        </w:rPr>
        <w:t>transponder</w:t>
      </w:r>
      <w:proofErr w:type="spellEnd"/>
      <w:r w:rsidRPr="009D64B1">
        <w:rPr>
          <w:rFonts w:cs="Arial"/>
          <w:color w:val="auto"/>
          <w:lang w:val="pt-PT"/>
        </w:rPr>
        <w:t xml:space="preserve"> colocado à altura de </w:t>
      </w:r>
      <w:r w:rsidR="00E13676">
        <w:rPr>
          <w:rFonts w:cs="Arial"/>
          <w:color w:val="auto"/>
          <w:lang w:val="pt-PT"/>
        </w:rPr>
        <w:t>1,30</w:t>
      </w:r>
      <w:r w:rsidRPr="009D64B1">
        <w:rPr>
          <w:rFonts w:cs="Arial"/>
          <w:color w:val="auto"/>
          <w:lang w:val="pt-PT"/>
        </w:rPr>
        <w:t xml:space="preserve"> m (com o </w:t>
      </w:r>
      <w:proofErr w:type="spellStart"/>
      <w:r w:rsidRPr="009D64B1">
        <w:rPr>
          <w:rFonts w:cs="Arial"/>
          <w:i/>
          <w:iCs/>
          <w:color w:val="auto"/>
          <w:lang w:val="pt-PT"/>
        </w:rPr>
        <w:t>V</w:t>
      </w:r>
      <w:r w:rsidR="0019746C">
        <w:rPr>
          <w:rFonts w:cs="Arial"/>
          <w:i/>
          <w:iCs/>
          <w:color w:val="auto"/>
          <w:lang w:val="pt-PT"/>
        </w:rPr>
        <w:t>e</w:t>
      </w:r>
      <w:r w:rsidRPr="009D64B1">
        <w:rPr>
          <w:rFonts w:cs="Arial"/>
          <w:i/>
          <w:iCs/>
          <w:color w:val="auto"/>
          <w:lang w:val="pt-PT"/>
        </w:rPr>
        <w:t>rtex</w:t>
      </w:r>
      <w:proofErr w:type="spellEnd"/>
      <w:r w:rsidRPr="009D64B1">
        <w:rPr>
          <w:rFonts w:cs="Arial"/>
          <w:color w:val="auto"/>
          <w:lang w:val="pt-PT"/>
        </w:rPr>
        <w:t xml:space="preserve"> calibrado para esta altura) sempre segundo a linha do maior declive e registado em graus (º). </w:t>
      </w:r>
    </w:p>
    <w:p w:rsidR="007168B2" w:rsidRPr="007168B2" w:rsidRDefault="006366C9" w:rsidP="007168B2">
      <w:p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>Na f</w:t>
      </w:r>
      <w:r w:rsidR="00A52A69">
        <w:rPr>
          <w:rFonts w:cs="Arial"/>
          <w:color w:val="auto"/>
          <w:lang w:val="pt-PT"/>
        </w:rPr>
        <w:t>icha de campo deve-se assinalar-</w:t>
      </w:r>
      <w:r w:rsidRPr="009D64B1">
        <w:rPr>
          <w:rFonts w:cs="Arial"/>
          <w:color w:val="auto"/>
          <w:lang w:val="pt-PT"/>
        </w:rPr>
        <w:t>se</w:t>
      </w:r>
      <w:r w:rsidR="007168B2">
        <w:rPr>
          <w:rFonts w:cs="Arial"/>
          <w:color w:val="auto"/>
          <w:lang w:val="pt-PT"/>
        </w:rPr>
        <w:t xml:space="preserve"> com um </w:t>
      </w:r>
      <w:r w:rsidR="00C10CA0" w:rsidRPr="00C10CA0">
        <w:rPr>
          <w:rFonts w:cs="Arial"/>
          <w:b/>
          <w:i/>
          <w:color w:val="auto"/>
          <w:lang w:val="pt-PT"/>
        </w:rPr>
        <w:t>X</w:t>
      </w:r>
      <w:r w:rsidR="00C10CA0" w:rsidRPr="00A52A69">
        <w:rPr>
          <w:rFonts w:cs="Arial"/>
          <w:color w:val="auto"/>
          <w:lang w:val="pt-PT"/>
        </w:rPr>
        <w:t xml:space="preserve"> </w:t>
      </w:r>
      <w:r w:rsidR="00A52A69" w:rsidRPr="00A52A69">
        <w:rPr>
          <w:rFonts w:cs="Arial"/>
          <w:color w:val="auto"/>
          <w:lang w:val="pt-PT"/>
        </w:rPr>
        <w:t xml:space="preserve">se </w:t>
      </w:r>
      <w:r w:rsidRPr="009D64B1">
        <w:rPr>
          <w:rFonts w:cs="Arial"/>
          <w:color w:val="auto"/>
          <w:lang w:val="pt-PT"/>
        </w:rPr>
        <w:t xml:space="preserve">a </w:t>
      </w:r>
      <w:proofErr w:type="spellStart"/>
      <w:r w:rsidRPr="009D64B1">
        <w:rPr>
          <w:rFonts w:cs="Arial"/>
          <w:color w:val="auto"/>
          <w:lang w:val="pt-PT"/>
        </w:rPr>
        <w:t>pedregosidade</w:t>
      </w:r>
      <w:proofErr w:type="spellEnd"/>
      <w:r w:rsidRPr="009D64B1">
        <w:rPr>
          <w:rFonts w:cs="Arial"/>
          <w:color w:val="auto"/>
          <w:lang w:val="pt-PT"/>
        </w:rPr>
        <w:t xml:space="preserve"> é muita, média ou nula e se a erosão </w:t>
      </w:r>
      <w:r w:rsidR="00A52A69">
        <w:rPr>
          <w:rFonts w:cs="Arial"/>
          <w:color w:val="auto"/>
          <w:lang w:val="pt-PT"/>
        </w:rPr>
        <w:t xml:space="preserve">é </w:t>
      </w:r>
      <w:r w:rsidR="00C10CA0">
        <w:rPr>
          <w:rFonts w:cs="Arial"/>
          <w:color w:val="auto"/>
          <w:lang w:val="pt-PT"/>
        </w:rPr>
        <w:t>acentuada</w:t>
      </w:r>
      <w:r w:rsidRPr="009D64B1">
        <w:rPr>
          <w:rFonts w:cs="Arial"/>
          <w:color w:val="auto"/>
          <w:lang w:val="pt-PT"/>
        </w:rPr>
        <w:t xml:space="preserve">, </w:t>
      </w:r>
      <w:r w:rsidR="0019746C">
        <w:rPr>
          <w:rFonts w:cs="Arial"/>
          <w:color w:val="auto"/>
          <w:lang w:val="pt-PT"/>
        </w:rPr>
        <w:t>média</w:t>
      </w:r>
      <w:r w:rsidRPr="009D64B1">
        <w:rPr>
          <w:rFonts w:cs="Arial"/>
          <w:color w:val="auto"/>
          <w:lang w:val="pt-PT"/>
        </w:rPr>
        <w:t xml:space="preserve"> ou nula. </w:t>
      </w:r>
      <w:r w:rsidR="00A52A69">
        <w:rPr>
          <w:rFonts w:cs="Arial"/>
          <w:color w:val="auto"/>
          <w:lang w:val="pt-PT"/>
        </w:rPr>
        <w:t>E</w:t>
      </w:r>
      <w:r w:rsidRPr="009D64B1">
        <w:rPr>
          <w:rFonts w:cs="Arial"/>
          <w:color w:val="auto"/>
          <w:lang w:val="pt-PT"/>
        </w:rPr>
        <w:t>stas duas avaliações s</w:t>
      </w:r>
      <w:r w:rsidR="00A52A69">
        <w:rPr>
          <w:rFonts w:cs="Arial"/>
          <w:color w:val="auto"/>
          <w:lang w:val="pt-PT"/>
        </w:rPr>
        <w:t>ão feitas de forma subjetiva pelo avaliador</w:t>
      </w:r>
      <w:r w:rsidRPr="009D64B1">
        <w:rPr>
          <w:rFonts w:cs="Arial"/>
          <w:color w:val="auto"/>
          <w:lang w:val="pt-PT"/>
        </w:rPr>
        <w:t>, devendo, portanto, ser baseadas no bom senso.</w:t>
      </w:r>
    </w:p>
    <w:p w:rsidR="006366C9" w:rsidRDefault="006366C9" w:rsidP="0064161B">
      <w:pPr>
        <w:pStyle w:val="Heading2"/>
      </w:pPr>
      <w:bookmarkStart w:id="47" w:name="_Toc3102422"/>
      <w:bookmarkStart w:id="48" w:name="_Toc9656937"/>
      <w:bookmarkStart w:id="49" w:name="_Toc72172251"/>
      <w:r>
        <w:t>Fogo</w:t>
      </w:r>
      <w:bookmarkEnd w:id="47"/>
      <w:bookmarkEnd w:id="48"/>
      <w:bookmarkEnd w:id="49"/>
    </w:p>
    <w:p w:rsidR="006366C9" w:rsidRDefault="006366C9" w:rsidP="006366C9">
      <w:pPr>
        <w:pStyle w:val="BodyTextIndent3"/>
        <w:spacing w:before="0" w:after="0"/>
        <w:ind w:right="0" w:firstLine="0"/>
        <w:rPr>
          <w:rFonts w:cs="Arial"/>
        </w:rPr>
      </w:pPr>
      <w:r>
        <w:rPr>
          <w:rFonts w:cs="Arial"/>
        </w:rPr>
        <w:t xml:space="preserve">Os indícios de fogo são assinalados com um </w:t>
      </w:r>
      <w:r>
        <w:rPr>
          <w:rFonts w:cs="Arial"/>
          <w:b/>
          <w:i/>
        </w:rPr>
        <w:t>X</w:t>
      </w:r>
      <w:r>
        <w:rPr>
          <w:rFonts w:cs="Arial"/>
        </w:rPr>
        <w:t>, conforme se</w:t>
      </w:r>
      <w:r w:rsidR="00805D60">
        <w:rPr>
          <w:rFonts w:cs="Arial"/>
        </w:rPr>
        <w:t xml:space="preserve"> verifica ou não a sua presença.</w:t>
      </w:r>
      <w:r>
        <w:rPr>
          <w:rFonts w:cs="Arial"/>
        </w:rPr>
        <w:t xml:space="preserve"> No caso da existência de indícios de fogos deve indicar-se, sempre que possível, o ano</w:t>
      </w:r>
      <w:r w:rsidR="00A52A69">
        <w:rPr>
          <w:rFonts w:cs="Arial"/>
        </w:rPr>
        <w:t xml:space="preserve"> (4 dígitos).</w:t>
      </w:r>
      <w:r>
        <w:rPr>
          <w:rFonts w:cs="Arial"/>
        </w:rPr>
        <w:t xml:space="preserve"> </w:t>
      </w:r>
      <w:r w:rsidR="00A52A69">
        <w:rPr>
          <w:rFonts w:cs="Arial"/>
        </w:rPr>
        <w:t>D</w:t>
      </w:r>
      <w:r w:rsidR="00805D60">
        <w:rPr>
          <w:rFonts w:cs="Arial"/>
        </w:rPr>
        <w:t xml:space="preserve">eve </w:t>
      </w:r>
      <w:r w:rsidR="00A52A69">
        <w:rPr>
          <w:rFonts w:cs="Arial"/>
        </w:rPr>
        <w:t xml:space="preserve">ainda </w:t>
      </w:r>
      <w:r w:rsidR="00805D60">
        <w:rPr>
          <w:rFonts w:cs="Arial"/>
        </w:rPr>
        <w:t xml:space="preserve">assinalar-se com um </w:t>
      </w:r>
      <w:r w:rsidR="00805D60">
        <w:rPr>
          <w:rFonts w:cs="Arial"/>
          <w:b/>
          <w:i/>
        </w:rPr>
        <w:t>X</w:t>
      </w:r>
      <w:r w:rsidR="00805D60">
        <w:rPr>
          <w:rFonts w:cs="Arial"/>
        </w:rPr>
        <w:t xml:space="preserve"> </w:t>
      </w:r>
      <w:r>
        <w:rPr>
          <w:rFonts w:cs="Arial"/>
        </w:rPr>
        <w:t>se os danos no arvoredo são</w:t>
      </w:r>
      <w:r w:rsidR="00805D60">
        <w:rPr>
          <w:rFonts w:cs="Arial"/>
        </w:rPr>
        <w:t xml:space="preserve"> totais ou parciais</w:t>
      </w:r>
      <w:r w:rsidR="00A52A69">
        <w:rPr>
          <w:rFonts w:cs="Arial"/>
        </w:rPr>
        <w:t>, bem como</w:t>
      </w:r>
      <w:r>
        <w:rPr>
          <w:rFonts w:cs="Arial"/>
        </w:rPr>
        <w:t xml:space="preserve"> a existência </w:t>
      </w:r>
      <w:r w:rsidR="00805D60">
        <w:rPr>
          <w:rFonts w:cs="Arial"/>
        </w:rPr>
        <w:t>de árvores ardidas cortadas</w:t>
      </w:r>
      <w:r>
        <w:rPr>
          <w:rFonts w:cs="Arial"/>
        </w:rPr>
        <w:t>.</w:t>
      </w:r>
    </w:p>
    <w:p w:rsidR="006366C9" w:rsidRDefault="006366C9" w:rsidP="0064161B">
      <w:pPr>
        <w:pStyle w:val="Heading2"/>
      </w:pPr>
      <w:bookmarkStart w:id="50" w:name="_Toc9656939"/>
      <w:bookmarkStart w:id="51" w:name="_Toc72172252"/>
      <w:r>
        <w:t>Estado Sanitário</w:t>
      </w:r>
      <w:bookmarkEnd w:id="50"/>
      <w:bookmarkEnd w:id="51"/>
    </w:p>
    <w:p w:rsidR="006366C9" w:rsidRPr="009D64B1" w:rsidRDefault="006366C9" w:rsidP="006366C9">
      <w:p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>A avaliação do estado sanitário faz-s</w:t>
      </w:r>
      <w:r w:rsidR="00C248E1">
        <w:rPr>
          <w:rFonts w:cs="Arial"/>
          <w:color w:val="auto"/>
          <w:lang w:val="pt-PT"/>
        </w:rPr>
        <w:t>e a partir da observação</w:t>
      </w:r>
      <w:r w:rsidRPr="009D64B1">
        <w:rPr>
          <w:rFonts w:cs="Arial"/>
          <w:color w:val="auto"/>
          <w:lang w:val="pt-PT"/>
        </w:rPr>
        <w:t xml:space="preserve"> do povoamento</w:t>
      </w:r>
      <w:r w:rsidR="00DF7C30">
        <w:rPr>
          <w:rFonts w:cs="Arial"/>
          <w:color w:val="auto"/>
          <w:lang w:val="pt-PT"/>
        </w:rPr>
        <w:t xml:space="preserve"> e deve assinalar-se com </w:t>
      </w:r>
      <w:r w:rsidR="00DF7C30" w:rsidRPr="00CC637E">
        <w:rPr>
          <w:rFonts w:cs="Arial"/>
          <w:b/>
          <w:i/>
          <w:lang w:val="pt-PT"/>
        </w:rPr>
        <w:t>X</w:t>
      </w:r>
      <w:r w:rsidRPr="009D64B1">
        <w:rPr>
          <w:rFonts w:cs="Arial"/>
          <w:color w:val="auto"/>
          <w:lang w:val="pt-PT"/>
        </w:rPr>
        <w:t xml:space="preserve">. Considera-se um estado sanitário </w:t>
      </w:r>
      <w:r w:rsidRPr="009D64B1">
        <w:rPr>
          <w:rFonts w:cs="Arial"/>
          <w:b/>
          <w:color w:val="auto"/>
          <w:lang w:val="pt-PT"/>
        </w:rPr>
        <w:t>Bom</w:t>
      </w:r>
      <w:r w:rsidRPr="009D64B1">
        <w:rPr>
          <w:rFonts w:cs="Arial"/>
          <w:color w:val="auto"/>
          <w:lang w:val="pt-PT"/>
        </w:rPr>
        <w:t xml:space="preserve"> quando menos de 1</w:t>
      </w:r>
      <w:r w:rsidR="0088337E">
        <w:rPr>
          <w:rFonts w:cs="Arial"/>
          <w:color w:val="auto"/>
          <w:lang w:val="pt-PT"/>
        </w:rPr>
        <w:t>/3</w:t>
      </w:r>
      <w:r w:rsidRPr="009D64B1">
        <w:rPr>
          <w:rFonts w:cs="Arial"/>
          <w:color w:val="auto"/>
          <w:lang w:val="pt-PT"/>
        </w:rPr>
        <w:t xml:space="preserve"> das árvores apresentam sinais de pragas ou doenças, </w:t>
      </w:r>
      <w:proofErr w:type="gramStart"/>
      <w:r w:rsidRPr="009D64B1">
        <w:rPr>
          <w:rFonts w:cs="Arial"/>
          <w:b/>
          <w:color w:val="auto"/>
          <w:lang w:val="pt-PT"/>
        </w:rPr>
        <w:t>Razoável</w:t>
      </w:r>
      <w:proofErr w:type="gramEnd"/>
      <w:r w:rsidRPr="009D64B1">
        <w:rPr>
          <w:rFonts w:cs="Arial"/>
          <w:color w:val="auto"/>
          <w:lang w:val="pt-PT"/>
        </w:rPr>
        <w:t xml:space="preserve"> quando </w:t>
      </w:r>
      <w:r w:rsidR="0088337E">
        <w:rPr>
          <w:rFonts w:cs="Arial"/>
          <w:color w:val="auto"/>
          <w:lang w:val="pt-PT"/>
        </w:rPr>
        <w:t xml:space="preserve">entre </w:t>
      </w:r>
      <w:r w:rsidR="0088337E" w:rsidRPr="009D64B1">
        <w:rPr>
          <w:rFonts w:cs="Arial"/>
          <w:color w:val="auto"/>
          <w:lang w:val="pt-PT"/>
        </w:rPr>
        <w:t>1</w:t>
      </w:r>
      <w:r w:rsidR="0088337E">
        <w:rPr>
          <w:rFonts w:cs="Arial"/>
          <w:color w:val="auto"/>
          <w:lang w:val="pt-PT"/>
        </w:rPr>
        <w:t>/3 a 2/3</w:t>
      </w:r>
      <w:r w:rsidRPr="009D64B1">
        <w:rPr>
          <w:rFonts w:cs="Arial"/>
          <w:color w:val="auto"/>
          <w:lang w:val="pt-PT"/>
        </w:rPr>
        <w:t xml:space="preserve"> das árvores apresentam sinais de pragas ou doenças e </w:t>
      </w:r>
      <w:r w:rsidRPr="009D64B1">
        <w:rPr>
          <w:rFonts w:cs="Arial"/>
          <w:b/>
          <w:color w:val="auto"/>
          <w:lang w:val="pt-PT"/>
        </w:rPr>
        <w:t>Mau</w:t>
      </w:r>
      <w:r w:rsidRPr="009D64B1">
        <w:rPr>
          <w:rFonts w:cs="Arial"/>
          <w:color w:val="auto"/>
          <w:lang w:val="pt-PT"/>
        </w:rPr>
        <w:t xml:space="preserve"> quando mais de </w:t>
      </w:r>
      <w:r w:rsidR="0088337E">
        <w:rPr>
          <w:rFonts w:cs="Arial"/>
          <w:color w:val="auto"/>
          <w:lang w:val="pt-PT"/>
        </w:rPr>
        <w:t>2/3</w:t>
      </w:r>
      <w:r w:rsidR="0088337E" w:rsidRPr="009D64B1">
        <w:rPr>
          <w:rFonts w:cs="Arial"/>
          <w:color w:val="auto"/>
          <w:lang w:val="pt-PT"/>
        </w:rPr>
        <w:t xml:space="preserve"> </w:t>
      </w:r>
      <w:r w:rsidRPr="009D64B1">
        <w:rPr>
          <w:rFonts w:cs="Arial"/>
          <w:color w:val="auto"/>
          <w:lang w:val="pt-PT"/>
        </w:rPr>
        <w:t xml:space="preserve">das árvores </w:t>
      </w:r>
      <w:r w:rsidR="004A6532" w:rsidRPr="009D64B1">
        <w:rPr>
          <w:rFonts w:cs="Arial"/>
          <w:color w:val="auto"/>
          <w:lang w:val="pt-PT"/>
        </w:rPr>
        <w:t>apresentam sinais</w:t>
      </w:r>
      <w:r w:rsidRPr="009D64B1">
        <w:rPr>
          <w:rFonts w:cs="Arial"/>
          <w:color w:val="auto"/>
          <w:lang w:val="pt-PT"/>
        </w:rPr>
        <w:t xml:space="preserve"> de pragas ou doenças.</w:t>
      </w:r>
    </w:p>
    <w:p w:rsidR="006366C9" w:rsidRDefault="006366C9" w:rsidP="0064161B">
      <w:pPr>
        <w:pStyle w:val="Heading2"/>
      </w:pPr>
      <w:bookmarkStart w:id="52" w:name="_Toc3102426"/>
      <w:bookmarkStart w:id="53" w:name="_Toc9656940"/>
      <w:bookmarkStart w:id="54" w:name="_Toc72172253"/>
      <w:r>
        <w:t>Regeneração natural</w:t>
      </w:r>
      <w:bookmarkStart w:id="55" w:name="_Toc3102427"/>
      <w:bookmarkEnd w:id="52"/>
      <w:bookmarkEnd w:id="53"/>
      <w:bookmarkEnd w:id="54"/>
    </w:p>
    <w:p w:rsidR="006366C9" w:rsidRDefault="006366C9" w:rsidP="006366C9">
      <w:pPr>
        <w:pStyle w:val="BodyText"/>
        <w:spacing w:line="360" w:lineRule="auto"/>
        <w:rPr>
          <w:rFonts w:cs="Arial"/>
        </w:rPr>
      </w:pPr>
      <w:r w:rsidRPr="00A01924">
        <w:rPr>
          <w:rFonts w:cs="Arial"/>
        </w:rPr>
        <w:t>Considera-se como regeneração natural as árvores com um</w:t>
      </w:r>
      <w:r w:rsidR="00DA58DD">
        <w:rPr>
          <w:rFonts w:cs="Arial"/>
        </w:rPr>
        <w:t xml:space="preserve"> diâmetro à altura do peito </w:t>
      </w:r>
      <w:r w:rsidRPr="00A01924">
        <w:rPr>
          <w:rFonts w:cs="Arial"/>
        </w:rPr>
        <w:t xml:space="preserve">inferior a </w:t>
      </w:r>
      <w:r w:rsidR="00DA58DD">
        <w:rPr>
          <w:rFonts w:cs="Arial"/>
        </w:rPr>
        <w:t>7,5</w:t>
      </w:r>
      <w:r w:rsidRPr="00A01924">
        <w:rPr>
          <w:rFonts w:cs="Arial"/>
        </w:rPr>
        <w:t xml:space="preserve"> </w:t>
      </w:r>
      <w:r w:rsidR="00DA58DD">
        <w:rPr>
          <w:rFonts w:cs="Arial"/>
        </w:rPr>
        <w:t>c</w:t>
      </w:r>
      <w:r w:rsidRPr="00A01924">
        <w:rPr>
          <w:rFonts w:cs="Arial"/>
        </w:rPr>
        <w:t xml:space="preserve">m e que não tenham sido resultado de sementeira ou plantação. </w:t>
      </w:r>
      <w:r w:rsidR="00C248E1">
        <w:rPr>
          <w:rFonts w:cs="Arial"/>
        </w:rPr>
        <w:t>A regeneração é analisada para vários tamanhos de plantas. Para</w:t>
      </w:r>
      <w:r w:rsidR="00A01924" w:rsidRPr="00A01924">
        <w:rPr>
          <w:rFonts w:cs="Arial"/>
        </w:rPr>
        <w:t xml:space="preserve"> </w:t>
      </w:r>
      <w:r w:rsidRPr="00A01924">
        <w:rPr>
          <w:rFonts w:cs="Arial"/>
        </w:rPr>
        <w:t xml:space="preserve">as árvores </w:t>
      </w:r>
      <w:r w:rsidR="00C248E1">
        <w:rPr>
          <w:rFonts w:cs="Arial"/>
        </w:rPr>
        <w:t xml:space="preserve">com </w:t>
      </w:r>
      <w:r w:rsidR="00A01924" w:rsidRPr="00A01924">
        <w:rPr>
          <w:rFonts w:cs="Arial"/>
        </w:rPr>
        <w:t>menos de 20 cm de altura, deve classificar</w:t>
      </w:r>
      <w:r w:rsidR="00A01924">
        <w:rPr>
          <w:rFonts w:cs="Arial"/>
        </w:rPr>
        <w:t>-se com 0-nula; 1-</w:t>
      </w:r>
      <w:r w:rsidR="00A01924" w:rsidRPr="00A01924">
        <w:rPr>
          <w:rFonts w:cs="Arial"/>
        </w:rPr>
        <w:t>média;</w:t>
      </w:r>
      <w:r w:rsidR="00A01924">
        <w:rPr>
          <w:rFonts w:cs="Arial"/>
        </w:rPr>
        <w:t xml:space="preserve"> </w:t>
      </w:r>
      <w:r w:rsidR="00A01924" w:rsidRPr="00A01924">
        <w:rPr>
          <w:rFonts w:cs="Arial"/>
        </w:rPr>
        <w:t>2</w:t>
      </w:r>
      <w:r w:rsidR="00A01924">
        <w:rPr>
          <w:rFonts w:cs="Arial"/>
        </w:rPr>
        <w:t>-</w:t>
      </w:r>
      <w:r w:rsidR="00A01924" w:rsidRPr="00A01924">
        <w:rPr>
          <w:rFonts w:cs="Arial"/>
        </w:rPr>
        <w:t>elevada</w:t>
      </w:r>
      <w:r w:rsidR="00A01924">
        <w:rPr>
          <w:rFonts w:cs="Arial"/>
        </w:rPr>
        <w:t xml:space="preserve">. Para as classes de altura </w:t>
      </w:r>
      <w:r w:rsidR="00DA58DD">
        <w:rPr>
          <w:rFonts w:cs="Arial"/>
        </w:rPr>
        <w:t>de [20</w:t>
      </w:r>
      <w:r w:rsidR="000A4348">
        <w:rPr>
          <w:rFonts w:cs="Arial"/>
        </w:rPr>
        <w:t xml:space="preserve"> </w:t>
      </w:r>
      <w:r w:rsidR="00DA58DD">
        <w:rPr>
          <w:rFonts w:cs="Arial"/>
        </w:rPr>
        <w:t>cm; 50</w:t>
      </w:r>
      <w:r w:rsidR="000A4348">
        <w:rPr>
          <w:rFonts w:cs="Arial"/>
        </w:rPr>
        <w:t xml:space="preserve"> </w:t>
      </w:r>
      <w:proofErr w:type="gramStart"/>
      <w:r w:rsidR="00DA58DD">
        <w:rPr>
          <w:rFonts w:cs="Arial"/>
        </w:rPr>
        <w:t>cm[</w:t>
      </w:r>
      <w:proofErr w:type="gramEnd"/>
      <w:r w:rsidR="00DA58DD">
        <w:rPr>
          <w:rFonts w:cs="Arial"/>
        </w:rPr>
        <w:t>, [50</w:t>
      </w:r>
      <w:r w:rsidR="000A4348">
        <w:rPr>
          <w:rFonts w:cs="Arial"/>
        </w:rPr>
        <w:t xml:space="preserve"> </w:t>
      </w:r>
      <w:r w:rsidR="00DA58DD">
        <w:rPr>
          <w:rFonts w:cs="Arial"/>
        </w:rPr>
        <w:t xml:space="preserve">cm;1 m[, </w:t>
      </w:r>
      <w:r w:rsidR="00A01924">
        <w:rPr>
          <w:rFonts w:cs="Arial"/>
        </w:rPr>
        <w:t xml:space="preserve">deve proceder-se à contagem do nº de indivíduos. </w:t>
      </w:r>
      <w:r w:rsidR="00DA58DD">
        <w:rPr>
          <w:rFonts w:cs="Arial"/>
        </w:rPr>
        <w:t xml:space="preserve">Nas árvores maiores que 1 </w:t>
      </w:r>
      <w:proofErr w:type="gramStart"/>
      <w:r w:rsidR="00DA58DD">
        <w:rPr>
          <w:rFonts w:cs="Arial"/>
        </w:rPr>
        <w:t>m</w:t>
      </w:r>
      <w:proofErr w:type="gramEnd"/>
      <w:r w:rsidR="00DA58DD">
        <w:rPr>
          <w:rFonts w:cs="Arial"/>
        </w:rPr>
        <w:t xml:space="preserve"> deve medir-se a altura de cada uma. </w:t>
      </w:r>
      <w:r w:rsidR="00A01924">
        <w:rPr>
          <w:rFonts w:cs="Arial"/>
        </w:rPr>
        <w:t>Para qualquer uma das classes deve quantificar</w:t>
      </w:r>
      <w:r w:rsidR="00C248E1">
        <w:rPr>
          <w:rFonts w:cs="Arial"/>
        </w:rPr>
        <w:t>-se</w:t>
      </w:r>
      <w:r w:rsidR="00A01924">
        <w:rPr>
          <w:rFonts w:cs="Arial"/>
        </w:rPr>
        <w:t xml:space="preserve"> separadamente a regeneração </w:t>
      </w:r>
      <w:r w:rsidR="00A01924" w:rsidRPr="00A01924">
        <w:rPr>
          <w:rFonts w:cs="Arial"/>
        </w:rPr>
        <w:t xml:space="preserve">debaixo de copa </w:t>
      </w:r>
      <w:r w:rsidR="00A01924">
        <w:rPr>
          <w:rFonts w:cs="Arial"/>
        </w:rPr>
        <w:t>e a céu aberto</w:t>
      </w:r>
      <w:r w:rsidR="00A01924" w:rsidRPr="00A01924">
        <w:rPr>
          <w:rFonts w:cs="Arial"/>
        </w:rPr>
        <w:t>)</w:t>
      </w:r>
      <w:r w:rsidR="00A01924">
        <w:rPr>
          <w:rFonts w:cs="Arial"/>
        </w:rPr>
        <w:t xml:space="preserve">. </w:t>
      </w:r>
    </w:p>
    <w:p w:rsidR="00A40F29" w:rsidRDefault="00A40F29" w:rsidP="00A40F29">
      <w:pPr>
        <w:pStyle w:val="Heading2"/>
      </w:pPr>
      <w:bookmarkStart w:id="56" w:name="_Toc72172254"/>
      <w:r>
        <w:t>Intervenções culturais</w:t>
      </w:r>
      <w:bookmarkEnd w:id="56"/>
    </w:p>
    <w:p w:rsidR="00B64887" w:rsidRPr="00B64887" w:rsidRDefault="00B64887" w:rsidP="00B64887">
      <w:pPr>
        <w:rPr>
          <w:rFonts w:cs="Arial"/>
          <w:szCs w:val="22"/>
          <w:lang w:val="pt-PT"/>
        </w:rPr>
      </w:pPr>
      <w:r w:rsidRPr="00B64887">
        <w:rPr>
          <w:rFonts w:cs="Arial"/>
          <w:szCs w:val="22"/>
          <w:lang w:val="pt-PT"/>
        </w:rPr>
        <w:t xml:space="preserve">A existência de </w:t>
      </w:r>
      <w:r>
        <w:rPr>
          <w:rFonts w:cs="Arial"/>
          <w:szCs w:val="22"/>
          <w:lang w:val="pt-PT"/>
        </w:rPr>
        <w:t>desbastes</w:t>
      </w:r>
      <w:r w:rsidRPr="00B64887">
        <w:rPr>
          <w:rFonts w:cs="Arial"/>
          <w:szCs w:val="22"/>
          <w:lang w:val="pt-PT"/>
        </w:rPr>
        <w:t xml:space="preserve"> </w:t>
      </w:r>
      <w:r>
        <w:rPr>
          <w:rFonts w:cs="Arial"/>
          <w:szCs w:val="22"/>
          <w:lang w:val="pt-PT"/>
        </w:rPr>
        <w:t xml:space="preserve">nos últimos 5 anos </w:t>
      </w:r>
      <w:r w:rsidRPr="00B64887">
        <w:rPr>
          <w:rFonts w:cs="Arial"/>
          <w:szCs w:val="22"/>
          <w:lang w:val="pt-PT"/>
        </w:rPr>
        <w:t xml:space="preserve">deve assinalar-se com um </w:t>
      </w:r>
      <w:r w:rsidRPr="00422BF0">
        <w:rPr>
          <w:rFonts w:cs="Arial"/>
          <w:b/>
          <w:i/>
          <w:w w:val="150"/>
          <w:szCs w:val="22"/>
          <w:lang w:val="pt-PT"/>
        </w:rPr>
        <w:t>X</w:t>
      </w:r>
      <w:r w:rsidRPr="00B64887">
        <w:rPr>
          <w:rFonts w:cs="Arial"/>
          <w:b/>
          <w:w w:val="150"/>
          <w:szCs w:val="22"/>
          <w:lang w:val="pt-PT"/>
        </w:rPr>
        <w:t xml:space="preserve"> </w:t>
      </w:r>
      <w:r>
        <w:rPr>
          <w:rFonts w:cs="Arial"/>
          <w:szCs w:val="22"/>
          <w:lang w:val="pt-PT"/>
        </w:rPr>
        <w:t>caso se tenha verificado. Deve ainda registar a necessidade de realizar algum melhoramento, nomeadamente, d</w:t>
      </w:r>
      <w:r w:rsidRPr="00B64887">
        <w:rPr>
          <w:rFonts w:cs="Arial"/>
          <w:szCs w:val="22"/>
          <w:lang w:val="pt-PT"/>
        </w:rPr>
        <w:t>esrama</w:t>
      </w:r>
      <w:r>
        <w:rPr>
          <w:rFonts w:cs="Arial"/>
          <w:szCs w:val="22"/>
          <w:lang w:val="pt-PT"/>
        </w:rPr>
        <w:t>ção, l</w:t>
      </w:r>
      <w:r w:rsidRPr="00B64887">
        <w:rPr>
          <w:rFonts w:cs="Arial"/>
          <w:szCs w:val="22"/>
          <w:lang w:val="pt-PT"/>
        </w:rPr>
        <w:t>impeza de mato</w:t>
      </w:r>
      <w:r>
        <w:rPr>
          <w:rFonts w:cs="Arial"/>
          <w:szCs w:val="22"/>
          <w:lang w:val="pt-PT"/>
        </w:rPr>
        <w:t>, poda e/ou limpeza de caminhos e aceiros.</w:t>
      </w:r>
    </w:p>
    <w:p w:rsidR="006366C9" w:rsidRPr="00B64887" w:rsidRDefault="006366C9" w:rsidP="0064161B">
      <w:pPr>
        <w:pStyle w:val="Heading2"/>
        <w:rPr>
          <w:lang w:val="pt-PT"/>
        </w:rPr>
      </w:pPr>
      <w:bookmarkStart w:id="57" w:name="_Toc369957415"/>
      <w:bookmarkStart w:id="58" w:name="_Toc426534561"/>
      <w:bookmarkStart w:id="59" w:name="_Toc431966652"/>
      <w:bookmarkStart w:id="60" w:name="_Toc507463694"/>
      <w:bookmarkStart w:id="61" w:name="_Toc3102428"/>
      <w:bookmarkStart w:id="62" w:name="_Toc9656942"/>
      <w:bookmarkStart w:id="63" w:name="_Toc72172255"/>
      <w:bookmarkEnd w:id="55"/>
      <w:r w:rsidRPr="00B64887">
        <w:rPr>
          <w:lang w:val="pt-PT"/>
        </w:rPr>
        <w:t>Sub-</w:t>
      </w:r>
      <w:bookmarkEnd w:id="57"/>
      <w:bookmarkEnd w:id="58"/>
      <w:bookmarkEnd w:id="59"/>
      <w:r w:rsidRPr="00B64887">
        <w:rPr>
          <w:lang w:val="pt-PT"/>
        </w:rPr>
        <w:t>coberto</w:t>
      </w:r>
      <w:bookmarkEnd w:id="60"/>
      <w:bookmarkEnd w:id="61"/>
      <w:bookmarkEnd w:id="62"/>
      <w:bookmarkEnd w:id="63"/>
    </w:p>
    <w:p w:rsidR="0088337E" w:rsidRDefault="006366C9" w:rsidP="0088337E">
      <w:p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>Nesta designação incluem-se todas as espécies a</w:t>
      </w:r>
      <w:r w:rsidR="0088337E">
        <w:rPr>
          <w:rFonts w:cs="Arial"/>
          <w:color w:val="auto"/>
          <w:lang w:val="pt-PT"/>
        </w:rPr>
        <w:t>rbóreas, arbustivas e herbáceas</w:t>
      </w:r>
      <w:r w:rsidR="00C248E1">
        <w:rPr>
          <w:rFonts w:cs="Arial"/>
          <w:color w:val="auto"/>
          <w:lang w:val="pt-PT"/>
        </w:rPr>
        <w:t>,</w:t>
      </w:r>
      <w:r w:rsidR="0088337E">
        <w:rPr>
          <w:rFonts w:cs="Arial"/>
          <w:color w:val="auto"/>
          <w:lang w:val="pt-PT"/>
        </w:rPr>
        <w:t xml:space="preserve"> devendo</w:t>
      </w:r>
      <w:r w:rsidRPr="009D64B1">
        <w:rPr>
          <w:rFonts w:cs="Arial"/>
          <w:color w:val="auto"/>
          <w:lang w:val="pt-PT"/>
        </w:rPr>
        <w:t xml:space="preserve"> </w:t>
      </w:r>
      <w:r w:rsidR="0088337E" w:rsidRPr="009D64B1">
        <w:rPr>
          <w:rFonts w:cs="Arial"/>
          <w:color w:val="auto"/>
          <w:lang w:val="pt-PT"/>
        </w:rPr>
        <w:t>assinala</w:t>
      </w:r>
      <w:r w:rsidR="0088337E">
        <w:rPr>
          <w:rFonts w:cs="Arial"/>
          <w:color w:val="auto"/>
          <w:lang w:val="pt-PT"/>
        </w:rPr>
        <w:t xml:space="preserve">r-se </w:t>
      </w:r>
      <w:r w:rsidR="0088337E" w:rsidRPr="009D64B1">
        <w:rPr>
          <w:rFonts w:cs="Arial"/>
          <w:color w:val="auto"/>
          <w:lang w:val="pt-PT"/>
        </w:rPr>
        <w:t xml:space="preserve">com </w:t>
      </w:r>
      <w:r w:rsidR="0088337E" w:rsidRPr="009D64B1">
        <w:rPr>
          <w:rFonts w:cs="Arial"/>
          <w:b/>
          <w:i/>
          <w:color w:val="auto"/>
          <w:lang w:val="pt-PT"/>
        </w:rPr>
        <w:t>X</w:t>
      </w:r>
      <w:r w:rsidR="0088337E" w:rsidRPr="009D64B1">
        <w:rPr>
          <w:rFonts w:cs="Arial"/>
          <w:color w:val="auto"/>
          <w:lang w:val="pt-PT"/>
        </w:rPr>
        <w:t xml:space="preserve"> a opção correta </w:t>
      </w:r>
      <w:r w:rsidR="0088337E">
        <w:rPr>
          <w:rFonts w:cs="Arial"/>
          <w:color w:val="auto"/>
          <w:lang w:val="pt-PT"/>
        </w:rPr>
        <w:t xml:space="preserve">de entre: outras árvores, matos, herbáceas, pastoreio. No caso </w:t>
      </w:r>
      <w:r w:rsidR="00C248E1">
        <w:rPr>
          <w:rFonts w:cs="Arial"/>
          <w:color w:val="auto"/>
          <w:lang w:val="pt-PT"/>
        </w:rPr>
        <w:t xml:space="preserve">do </w:t>
      </w:r>
      <w:proofErr w:type="spellStart"/>
      <w:r w:rsidR="00C248E1">
        <w:rPr>
          <w:rFonts w:cs="Arial"/>
          <w:color w:val="auto"/>
          <w:lang w:val="pt-PT"/>
        </w:rPr>
        <w:t>sub-coberto</w:t>
      </w:r>
      <w:proofErr w:type="spellEnd"/>
      <w:r w:rsidR="00C248E1">
        <w:rPr>
          <w:rFonts w:cs="Arial"/>
          <w:color w:val="auto"/>
          <w:lang w:val="pt-PT"/>
        </w:rPr>
        <w:t xml:space="preserve"> ser</w:t>
      </w:r>
      <w:r w:rsidR="0088337E">
        <w:rPr>
          <w:rFonts w:cs="Arial"/>
          <w:color w:val="auto"/>
          <w:lang w:val="pt-PT"/>
        </w:rPr>
        <w:t xml:space="preserve"> utilizado para pastagem ou cultura agrícola deve especificar-se qual</w:t>
      </w:r>
      <w:r w:rsidR="00C248E1">
        <w:rPr>
          <w:rFonts w:cs="Arial"/>
          <w:color w:val="auto"/>
          <w:lang w:val="pt-PT"/>
        </w:rPr>
        <w:t xml:space="preserve"> a utilização</w:t>
      </w:r>
      <w:r w:rsidR="0088337E">
        <w:rPr>
          <w:rFonts w:cs="Arial"/>
          <w:color w:val="auto"/>
          <w:lang w:val="pt-PT"/>
        </w:rPr>
        <w:t>: que cultura</w:t>
      </w:r>
      <w:r w:rsidR="0088337E" w:rsidRPr="009D64B1">
        <w:rPr>
          <w:rFonts w:cs="Arial"/>
          <w:color w:val="auto"/>
          <w:lang w:val="pt-PT"/>
        </w:rPr>
        <w:t>, pastagem artificial ou natural</w:t>
      </w:r>
      <w:r w:rsidR="0088337E">
        <w:rPr>
          <w:rFonts w:cs="Arial"/>
          <w:color w:val="auto"/>
          <w:lang w:val="pt-PT"/>
        </w:rPr>
        <w:t>.</w:t>
      </w:r>
    </w:p>
    <w:p w:rsidR="0083126D" w:rsidRPr="007C08A8" w:rsidRDefault="0083126D" w:rsidP="0083126D">
      <w:pPr>
        <w:pStyle w:val="Heading2"/>
        <w:keepLines w:val="0"/>
        <w:tabs>
          <w:tab w:val="clear" w:pos="567"/>
          <w:tab w:val="num" w:pos="0"/>
        </w:tabs>
        <w:spacing w:after="240" w:line="360" w:lineRule="auto"/>
        <w:ind w:left="567" w:hanging="567"/>
        <w:jc w:val="left"/>
      </w:pPr>
      <w:bookmarkStart w:id="64" w:name="_Toc324511189"/>
      <w:bookmarkStart w:id="65" w:name="_Toc72172256"/>
      <w:r w:rsidRPr="007C08A8">
        <w:t>Caracterização da estrutura vertical</w:t>
      </w:r>
      <w:bookmarkEnd w:id="64"/>
      <w:bookmarkEnd w:id="65"/>
    </w:p>
    <w:p w:rsidR="0083126D" w:rsidRPr="0083126D" w:rsidRDefault="0083126D" w:rsidP="0083126D">
      <w:pPr>
        <w:rPr>
          <w:rFonts w:cs="Arial"/>
          <w:szCs w:val="22"/>
          <w:lang w:val="pt-PT"/>
        </w:rPr>
      </w:pPr>
      <w:r w:rsidRPr="0083126D">
        <w:rPr>
          <w:rFonts w:cs="Arial"/>
          <w:szCs w:val="22"/>
          <w:lang w:val="pt-PT"/>
        </w:rPr>
        <w:t>O objetivo é avaliar os elementos que caracterizam o tipo de vegetação presente na parcela em estudo, segundo a classe de altura ou andar da vegetação.</w:t>
      </w:r>
    </w:p>
    <w:p w:rsidR="0083126D" w:rsidRPr="000A32E4" w:rsidRDefault="0083126D" w:rsidP="0083126D">
      <w:pPr>
        <w:rPr>
          <w:rFonts w:cs="Arial"/>
          <w:szCs w:val="22"/>
          <w:lang w:val="pt-PT"/>
        </w:rPr>
      </w:pPr>
      <w:r w:rsidRPr="0083126D">
        <w:rPr>
          <w:rFonts w:cs="Arial"/>
          <w:szCs w:val="22"/>
          <w:lang w:val="pt-PT"/>
        </w:rPr>
        <w:t xml:space="preserve">Devem ser avaliadas para cada </w:t>
      </w:r>
      <w:r>
        <w:rPr>
          <w:rFonts w:cs="Arial"/>
          <w:szCs w:val="22"/>
          <w:lang w:val="pt-PT"/>
        </w:rPr>
        <w:t xml:space="preserve">andar de vegetação </w:t>
      </w:r>
      <w:r w:rsidRPr="0083126D">
        <w:rPr>
          <w:rFonts w:cs="Arial"/>
          <w:szCs w:val="22"/>
          <w:lang w:val="pt-PT"/>
        </w:rPr>
        <w:t xml:space="preserve">as </w:t>
      </w:r>
      <w:r w:rsidRPr="0083126D">
        <w:rPr>
          <w:rFonts w:cs="Arial"/>
          <w:szCs w:val="22"/>
          <w:u w:val="single"/>
          <w:lang w:val="pt-PT"/>
        </w:rPr>
        <w:t>espécies arbustivas mais abundantes</w:t>
      </w:r>
      <w:r w:rsidRPr="0083126D">
        <w:rPr>
          <w:rFonts w:cs="Arial"/>
          <w:szCs w:val="22"/>
          <w:lang w:val="pt-PT"/>
        </w:rPr>
        <w:t xml:space="preserve">, cujo grau de coberto </w:t>
      </w:r>
      <w:r w:rsidRPr="000A32E4">
        <w:rPr>
          <w:rFonts w:cs="Arial"/>
          <w:szCs w:val="22"/>
          <w:lang w:val="pt-PT"/>
        </w:rPr>
        <w:t xml:space="preserve">na parcela seja superior a 10%: a </w:t>
      </w:r>
      <w:r w:rsidRPr="000A32E4">
        <w:rPr>
          <w:rFonts w:cs="Arial"/>
          <w:szCs w:val="22"/>
          <w:u w:val="single"/>
          <w:lang w:val="pt-PT"/>
        </w:rPr>
        <w:t>percentagem de coberto</w:t>
      </w:r>
      <w:r w:rsidRPr="000A32E4">
        <w:rPr>
          <w:rFonts w:cs="Arial"/>
          <w:szCs w:val="22"/>
          <w:lang w:val="pt-PT"/>
        </w:rPr>
        <w:t xml:space="preserve"> estimada, recorrendo ao auxílio da </w:t>
      </w:r>
      <w:r w:rsidRPr="000A32E4">
        <w:rPr>
          <w:rFonts w:cs="Arial"/>
          <w:b/>
          <w:szCs w:val="22"/>
          <w:lang w:val="pt-PT"/>
        </w:rPr>
        <w:t xml:space="preserve">Figura </w:t>
      </w:r>
      <w:r w:rsidR="000F5959" w:rsidRPr="000A32E4">
        <w:rPr>
          <w:rFonts w:cs="Arial"/>
          <w:b/>
          <w:szCs w:val="22"/>
          <w:lang w:val="pt-PT"/>
        </w:rPr>
        <w:t>2</w:t>
      </w:r>
      <w:r w:rsidRPr="000A32E4">
        <w:rPr>
          <w:rFonts w:cs="Arial"/>
          <w:szCs w:val="22"/>
          <w:lang w:val="pt-PT"/>
        </w:rPr>
        <w:t xml:space="preserve">, e a </w:t>
      </w:r>
      <w:r w:rsidRPr="000A32E4">
        <w:rPr>
          <w:rFonts w:cs="Arial"/>
          <w:szCs w:val="22"/>
          <w:u w:val="single"/>
          <w:lang w:val="pt-PT"/>
        </w:rPr>
        <w:t>altura média dominante,</w:t>
      </w:r>
      <w:r w:rsidRPr="000A32E4">
        <w:rPr>
          <w:rFonts w:cs="Arial"/>
          <w:szCs w:val="22"/>
          <w:lang w:val="pt-PT"/>
        </w:rPr>
        <w:t xml:space="preserve"> obtida fazendo a média da altura das três plantas mais altas da parcela, expressa em metros. No caso dos povoamentos florestais, faz-se a média das três árvores mais grossas, independentemente da espécie</w:t>
      </w:r>
    </w:p>
    <w:p w:rsidR="0083126D" w:rsidRPr="000A32E4" w:rsidRDefault="0083126D" w:rsidP="0083126D">
      <w:pPr>
        <w:tabs>
          <w:tab w:val="left" w:pos="2551"/>
        </w:tabs>
        <w:rPr>
          <w:rFonts w:cs="Arial"/>
          <w:szCs w:val="22"/>
          <w:lang w:val="pt-PT"/>
        </w:rPr>
      </w:pPr>
      <w:r w:rsidRPr="00BA5C86">
        <w:rPr>
          <w:rFonts w:cs="Arial"/>
          <w:szCs w:val="22"/>
          <w:lang w:val="pt-PT"/>
        </w:rPr>
        <w:t>Depois, em cada classe de altura (ou andar de vegetação), avalia-se visualmente a percentagem de cobertura total da vegetação (</w:t>
      </w:r>
      <w:r w:rsidRPr="000A32E4">
        <w:rPr>
          <w:rFonts w:cs="Arial"/>
          <w:b/>
          <w:szCs w:val="22"/>
          <w:lang w:val="pt-PT"/>
        </w:rPr>
        <w:t xml:space="preserve">Figura </w:t>
      </w:r>
      <w:r w:rsidR="000F5959" w:rsidRPr="000A32E4">
        <w:rPr>
          <w:rFonts w:cs="Arial"/>
          <w:b/>
          <w:szCs w:val="22"/>
          <w:lang w:val="pt-PT"/>
        </w:rPr>
        <w:t>2</w:t>
      </w:r>
      <w:r w:rsidRPr="000A32E4">
        <w:rPr>
          <w:rFonts w:cs="Arial"/>
          <w:szCs w:val="22"/>
          <w:lang w:val="pt-PT"/>
        </w:rPr>
        <w:t>). Seguidamente, deve indicar-se, por andar e por ordem decrescente de ocupação, os códigos correspondentes às três espécies lenhosas predominantes e ainda às três espécies arbustivas predominantes, bem como, imediatamente à frente, a respetiva percentagem de cobertura. Ou seja, para cada andar deve registar-se a percentagem de cobertura total da vegetação desse andar e a percentagem da cobertura por espécie.</w:t>
      </w:r>
    </w:p>
    <w:p w:rsidR="0083126D" w:rsidRPr="0083126D" w:rsidRDefault="0083126D" w:rsidP="0083126D">
      <w:pPr>
        <w:tabs>
          <w:tab w:val="left" w:pos="2551"/>
        </w:tabs>
        <w:rPr>
          <w:rFonts w:cs="Arial"/>
          <w:szCs w:val="22"/>
          <w:u w:val="single"/>
          <w:lang w:val="pt-PT"/>
        </w:rPr>
      </w:pPr>
      <w:r w:rsidRPr="000A32E4">
        <w:rPr>
          <w:rFonts w:cs="Arial"/>
          <w:szCs w:val="22"/>
          <w:u w:val="single"/>
          <w:lang w:val="pt-PT"/>
        </w:rPr>
        <w:t>Nota: a mesma planta pode fazer parte de diferentes estratos de vegetação.</w:t>
      </w:r>
    </w:p>
    <w:p w:rsidR="00E275F7" w:rsidRDefault="00E275F7" w:rsidP="0088337E">
      <w:pPr>
        <w:rPr>
          <w:rFonts w:cs="Arial"/>
          <w:color w:val="auto"/>
          <w:lang w:val="pt-PT"/>
        </w:rPr>
      </w:pPr>
    </w:p>
    <w:p w:rsidR="0083126D" w:rsidRDefault="0083126D" w:rsidP="0088337E">
      <w:pPr>
        <w:rPr>
          <w:rFonts w:cs="Arial"/>
          <w:color w:val="auto"/>
          <w:lang w:val="pt-PT"/>
        </w:rPr>
      </w:pPr>
    </w:p>
    <w:tbl>
      <w:tblPr>
        <w:tblStyle w:val="ReportTableForchange"/>
        <w:tblW w:w="0" w:type="auto"/>
        <w:tblLook w:val="04A0" w:firstRow="1" w:lastRow="0" w:firstColumn="1" w:lastColumn="0" w:noHBand="0" w:noVBand="1"/>
      </w:tblPr>
      <w:tblGrid>
        <w:gridCol w:w="3877"/>
        <w:gridCol w:w="5195"/>
      </w:tblGrid>
      <w:tr w:rsidR="0083126D" w:rsidTr="005348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:rsidR="0083126D" w:rsidRDefault="0083126D" w:rsidP="0088337E">
            <w:pPr>
              <w:rPr>
                <w:rFonts w:cs="Arial"/>
                <w:color w:val="auto"/>
                <w:lang w:val="pt-PT"/>
              </w:rPr>
            </w:pPr>
            <w:r w:rsidRPr="0083126D">
              <w:rPr>
                <w:rFonts w:cs="Arial"/>
                <w:noProof/>
                <w:color w:val="auto"/>
                <w:lang w:eastAsia="en-US"/>
              </w:rPr>
              <w:drawing>
                <wp:inline distT="0" distB="0" distL="0" distR="0" wp14:anchorId="271574C4" wp14:editId="7D2D58D8">
                  <wp:extent cx="2325205" cy="5306938"/>
                  <wp:effectExtent l="0" t="0" r="0" b="8255"/>
                  <wp:docPr id="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l="33432" t="22070" r="49902" b="10305"/>
                          <a:stretch/>
                        </pic:blipFill>
                        <pic:spPr>
                          <a:xfrm>
                            <a:off x="0" y="0"/>
                            <a:ext cx="2331503" cy="5321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  <w:shd w:val="clear" w:color="auto" w:fill="auto"/>
          </w:tcPr>
          <w:p w:rsidR="0083126D" w:rsidRDefault="0083126D" w:rsidP="008833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lang w:val="pt-PT"/>
              </w:rPr>
            </w:pPr>
            <w:r w:rsidRPr="0083126D">
              <w:rPr>
                <w:rFonts w:cs="Arial"/>
                <w:noProof/>
                <w:color w:val="auto"/>
                <w:lang w:eastAsia="en-US"/>
              </w:rPr>
              <w:drawing>
                <wp:inline distT="0" distB="0" distL="0" distR="0" wp14:anchorId="16713606" wp14:editId="10323BB4">
                  <wp:extent cx="3042303" cy="3447944"/>
                  <wp:effectExtent l="0" t="0" r="5715" b="635"/>
                  <wp:docPr id="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l="39608" t="24161" r="29510" b="13616"/>
                          <a:stretch/>
                        </pic:blipFill>
                        <pic:spPr>
                          <a:xfrm>
                            <a:off x="0" y="0"/>
                            <a:ext cx="3048498" cy="3454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126D" w:rsidRDefault="0083126D" w:rsidP="008833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lang w:val="pt-PT"/>
              </w:rPr>
            </w:pPr>
            <w:r w:rsidRPr="0083126D">
              <w:rPr>
                <w:rFonts w:cs="Arial"/>
                <w:noProof/>
                <w:color w:val="auto"/>
                <w:lang w:eastAsia="en-US"/>
              </w:rPr>
              <w:drawing>
                <wp:inline distT="0" distB="0" distL="0" distR="0" wp14:anchorId="163D54BE" wp14:editId="01741165">
                  <wp:extent cx="3042285" cy="1902099"/>
                  <wp:effectExtent l="0" t="0" r="5715" b="3175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/>
                          <a:srcRect l="29412" t="34967" r="29509" b="19368"/>
                          <a:stretch/>
                        </pic:blipFill>
                        <pic:spPr>
                          <a:xfrm>
                            <a:off x="0" y="0"/>
                            <a:ext cx="3065618" cy="1916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4878" w:rsidRDefault="000F5959" w:rsidP="00534878">
      <w:pPr>
        <w:rPr>
          <w:rFonts w:cs="Arial"/>
          <w:color w:val="auto"/>
          <w:lang w:val="pt-PT"/>
        </w:rPr>
      </w:pPr>
      <w:r w:rsidRPr="000F5959">
        <w:rPr>
          <w:rFonts w:cs="Arial"/>
          <w:b/>
          <w:color w:val="auto"/>
          <w:lang w:val="pt-PT"/>
        </w:rPr>
        <w:t>Figura 2.</w:t>
      </w:r>
      <w:r>
        <w:rPr>
          <w:rFonts w:cs="Arial"/>
          <w:color w:val="auto"/>
          <w:lang w:val="pt-PT"/>
        </w:rPr>
        <w:t xml:space="preserve"> Avaliação da percentagem de coberto em cada andar de vegetação e respetiva ficha de campo.</w:t>
      </w:r>
    </w:p>
    <w:p w:rsidR="009A3AF0" w:rsidRPr="00534878" w:rsidRDefault="009A3AF0" w:rsidP="00534878">
      <w:pPr>
        <w:rPr>
          <w:rFonts w:cs="Arial"/>
          <w:szCs w:val="22"/>
          <w:lang w:val="pt-PT"/>
        </w:rPr>
      </w:pPr>
      <w:r>
        <w:rPr>
          <w:rFonts w:cs="Arial"/>
          <w:color w:val="auto"/>
          <w:lang w:val="pt-PT"/>
        </w:rPr>
        <w:t>Em cada andar, o preenchimento da tabela deve obedecer a algumas regras</w:t>
      </w:r>
      <w:r w:rsidR="00534878">
        <w:rPr>
          <w:rFonts w:cs="Arial"/>
          <w:color w:val="auto"/>
          <w:lang w:val="pt-PT"/>
        </w:rPr>
        <w:t xml:space="preserve">. </w:t>
      </w:r>
      <w:r>
        <w:rPr>
          <w:rFonts w:cs="Arial"/>
          <w:color w:val="auto"/>
          <w:lang w:val="pt-PT"/>
        </w:rPr>
        <w:t xml:space="preserve">A ordem pela qual as 3 espécies predominantes, em termos de ocupação, de cada andar devem ser preenchidas é determinada pela % de ocupação. Assim, no andar </w:t>
      </w:r>
      <w:r>
        <w:rPr>
          <w:rFonts w:cs="Arial"/>
          <w:szCs w:val="22"/>
          <w:lang w:val="pt-PT"/>
        </w:rPr>
        <w:t xml:space="preserve">abaixo dos 60 cm, observam-se 3 espécies, que devem ser preenchidas pela ordem </w:t>
      </w:r>
      <w:r w:rsidRPr="000F5959">
        <w:rPr>
          <w:rFonts w:cs="Arial"/>
          <w:i/>
          <w:szCs w:val="22"/>
          <w:lang w:val="pt-PT"/>
        </w:rPr>
        <w:t>C</w:t>
      </w:r>
      <w:r>
        <w:rPr>
          <w:rFonts w:cs="Arial"/>
          <w:szCs w:val="22"/>
          <w:lang w:val="pt-PT"/>
        </w:rPr>
        <w:t xml:space="preserve">, </w:t>
      </w:r>
      <w:r w:rsidRPr="000F5959">
        <w:rPr>
          <w:rFonts w:cs="Arial"/>
          <w:i/>
          <w:szCs w:val="22"/>
          <w:lang w:val="pt-PT"/>
        </w:rPr>
        <w:t>E</w:t>
      </w:r>
      <w:r>
        <w:rPr>
          <w:rFonts w:cs="Arial"/>
          <w:szCs w:val="22"/>
          <w:lang w:val="pt-PT"/>
        </w:rPr>
        <w:t xml:space="preserve"> </w:t>
      </w:r>
      <w:proofErr w:type="spellStart"/>
      <w:r>
        <w:rPr>
          <w:rFonts w:cs="Arial"/>
          <w:szCs w:val="22"/>
          <w:lang w:val="pt-PT"/>
        </w:rPr>
        <w:t>e</w:t>
      </w:r>
      <w:proofErr w:type="spellEnd"/>
      <w:r>
        <w:rPr>
          <w:rFonts w:cs="Arial"/>
          <w:szCs w:val="22"/>
          <w:lang w:val="pt-PT"/>
        </w:rPr>
        <w:t xml:space="preserve"> </w:t>
      </w:r>
      <w:r w:rsidRPr="000F5959">
        <w:rPr>
          <w:rFonts w:cs="Arial"/>
          <w:i/>
          <w:szCs w:val="22"/>
          <w:lang w:val="pt-PT"/>
        </w:rPr>
        <w:t>D</w:t>
      </w:r>
      <w:r>
        <w:rPr>
          <w:rFonts w:cs="Arial"/>
          <w:szCs w:val="22"/>
          <w:lang w:val="pt-PT"/>
        </w:rPr>
        <w:t xml:space="preserve"> (por ordem de ocupação). No andar seguinte, entre 60 cm e 1 m, observam-se 2 espécies</w:t>
      </w:r>
      <w:r w:rsidR="00534878">
        <w:rPr>
          <w:rFonts w:cs="Arial"/>
          <w:szCs w:val="22"/>
          <w:lang w:val="pt-PT"/>
        </w:rPr>
        <w:t xml:space="preserve"> e uma vez que a espécie </w:t>
      </w:r>
      <w:r w:rsidR="00534878" w:rsidRPr="000F5959">
        <w:rPr>
          <w:rFonts w:cs="Arial"/>
          <w:i/>
          <w:szCs w:val="22"/>
          <w:lang w:val="pt-PT"/>
        </w:rPr>
        <w:t xml:space="preserve">C </w:t>
      </w:r>
      <w:r w:rsidR="00534878">
        <w:rPr>
          <w:rFonts w:cs="Arial"/>
          <w:szCs w:val="22"/>
          <w:lang w:val="pt-PT"/>
        </w:rPr>
        <w:t>continua a predominar (%) é a primeira a ser preenchida</w:t>
      </w:r>
      <w:r w:rsidR="000F5959">
        <w:rPr>
          <w:rFonts w:cs="Arial"/>
          <w:szCs w:val="22"/>
          <w:lang w:val="pt-PT"/>
        </w:rPr>
        <w:t xml:space="preserve">, seguindo-se a espécie </w:t>
      </w:r>
      <w:r w:rsidR="000F5959" w:rsidRPr="000F5959">
        <w:rPr>
          <w:rFonts w:cs="Arial"/>
          <w:i/>
          <w:szCs w:val="22"/>
          <w:lang w:val="pt-PT"/>
        </w:rPr>
        <w:t>E</w:t>
      </w:r>
      <w:r w:rsidR="00534878">
        <w:rPr>
          <w:rFonts w:cs="Arial"/>
          <w:szCs w:val="22"/>
          <w:lang w:val="pt-PT"/>
        </w:rPr>
        <w:t>.</w:t>
      </w:r>
    </w:p>
    <w:p w:rsidR="009A3AF0" w:rsidRDefault="009A3AF0" w:rsidP="0088337E">
      <w:pPr>
        <w:rPr>
          <w:rFonts w:cs="Arial"/>
          <w:color w:val="auto"/>
          <w:lang w:val="pt-PT"/>
        </w:rPr>
      </w:pPr>
    </w:p>
    <w:p w:rsidR="006366C9" w:rsidRPr="006366C9" w:rsidRDefault="006366C9" w:rsidP="00D51B15">
      <w:pPr>
        <w:pStyle w:val="Heading1"/>
        <w:rPr>
          <w:lang w:val="pt-PT"/>
        </w:rPr>
      </w:pPr>
      <w:bookmarkStart w:id="66" w:name="_Toc9656947"/>
      <w:bookmarkStart w:id="67" w:name="_Toc72172257"/>
      <w:r w:rsidRPr="004A6532">
        <w:rPr>
          <w:lang w:val="pt-PT"/>
        </w:rPr>
        <w:t>MEDIÇÃO</w:t>
      </w:r>
      <w:r w:rsidRPr="006366C9">
        <w:rPr>
          <w:lang w:val="pt-PT"/>
        </w:rPr>
        <w:t xml:space="preserve"> E REGISTO DOS DADOS DENDROMÉTRICOS</w:t>
      </w:r>
      <w:bookmarkEnd w:id="66"/>
      <w:bookmarkEnd w:id="67"/>
    </w:p>
    <w:p w:rsidR="006366C9" w:rsidRDefault="006366C9" w:rsidP="00D51B15">
      <w:pPr>
        <w:pStyle w:val="Heading2"/>
      </w:pPr>
      <w:bookmarkStart w:id="68" w:name="_Toc9656948"/>
      <w:bookmarkStart w:id="69" w:name="_Toc72172258"/>
      <w:r>
        <w:t>Tipos de medições</w:t>
      </w:r>
      <w:bookmarkEnd w:id="68"/>
      <w:bookmarkEnd w:id="69"/>
    </w:p>
    <w:p w:rsidR="00C248E1" w:rsidRDefault="00177F91" w:rsidP="0055397F">
      <w:pPr>
        <w:rPr>
          <w:rFonts w:cs="Arial"/>
          <w:color w:val="auto"/>
          <w:lang w:val="pt-PT"/>
        </w:rPr>
      </w:pPr>
      <w:r>
        <w:rPr>
          <w:rFonts w:cs="Arial"/>
          <w:color w:val="auto"/>
          <w:lang w:val="pt-PT"/>
        </w:rPr>
        <w:t>As árvores devem ser identificadas (</w:t>
      </w:r>
      <w:proofErr w:type="spellStart"/>
      <w:r w:rsidRPr="00350282">
        <w:rPr>
          <w:rFonts w:cs="Arial"/>
          <w:i/>
          <w:color w:val="auto"/>
          <w:lang w:val="pt-PT"/>
        </w:rPr>
        <w:t>id_arv</w:t>
      </w:r>
      <w:proofErr w:type="spellEnd"/>
      <w:r>
        <w:rPr>
          <w:rFonts w:cs="Arial"/>
          <w:color w:val="auto"/>
          <w:lang w:val="pt-PT"/>
        </w:rPr>
        <w:t>) na ficha de campo</w:t>
      </w:r>
      <w:r w:rsidR="0055397F">
        <w:rPr>
          <w:rFonts w:cs="Arial"/>
          <w:color w:val="auto"/>
          <w:lang w:val="pt-PT"/>
        </w:rPr>
        <w:t xml:space="preserve">. Se eventualmente bifurcarem abaixo de 50 cm o </w:t>
      </w:r>
      <w:proofErr w:type="spellStart"/>
      <w:r w:rsidR="0055397F" w:rsidRPr="0055397F">
        <w:rPr>
          <w:rFonts w:cs="Arial"/>
          <w:i/>
          <w:color w:val="auto"/>
          <w:lang w:val="pt-PT"/>
        </w:rPr>
        <w:t>id_vara</w:t>
      </w:r>
      <w:proofErr w:type="spellEnd"/>
      <w:r w:rsidR="0055397F">
        <w:rPr>
          <w:rFonts w:cs="Arial"/>
          <w:color w:val="auto"/>
          <w:lang w:val="pt-PT"/>
        </w:rPr>
        <w:t xml:space="preserve"> deve ser também preenchido sequencialmente para cada árvore, caso contrario deve ficar preenchido com 1</w:t>
      </w:r>
      <w:r>
        <w:rPr>
          <w:rFonts w:cs="Arial"/>
          <w:color w:val="auto"/>
          <w:lang w:val="pt-PT"/>
        </w:rPr>
        <w:t xml:space="preserve">. Tratando-se de </w:t>
      </w:r>
      <w:r w:rsidR="000A4348">
        <w:rPr>
          <w:rFonts w:cs="Arial"/>
          <w:color w:val="auto"/>
          <w:lang w:val="pt-PT"/>
        </w:rPr>
        <w:t>pinheiros mansos</w:t>
      </w:r>
      <w:r w:rsidR="000A3BDE">
        <w:rPr>
          <w:rFonts w:cs="Arial"/>
          <w:color w:val="auto"/>
          <w:lang w:val="pt-PT"/>
        </w:rPr>
        <w:t>,</w:t>
      </w:r>
      <w:r>
        <w:rPr>
          <w:rFonts w:cs="Arial"/>
          <w:color w:val="auto"/>
          <w:lang w:val="pt-PT"/>
        </w:rPr>
        <w:t xml:space="preserve"> e podendo as árvores ser m</w:t>
      </w:r>
      <w:r w:rsidRPr="009D64B1">
        <w:rPr>
          <w:rFonts w:cs="Arial"/>
          <w:color w:val="auto"/>
          <w:lang w:val="pt-PT"/>
        </w:rPr>
        <w:t>uito grandes</w:t>
      </w:r>
      <w:r w:rsidR="000A3BDE">
        <w:rPr>
          <w:rFonts w:cs="Arial"/>
          <w:color w:val="auto"/>
          <w:lang w:val="pt-PT"/>
        </w:rPr>
        <w:t>,</w:t>
      </w:r>
      <w:r>
        <w:rPr>
          <w:rFonts w:cs="Arial"/>
          <w:color w:val="auto"/>
          <w:lang w:val="pt-PT"/>
        </w:rPr>
        <w:t xml:space="preserve"> deve assinalar-se com um </w:t>
      </w:r>
      <w:r w:rsidRPr="000A3BDE">
        <w:rPr>
          <w:rFonts w:cs="Arial"/>
          <w:b/>
          <w:i/>
          <w:color w:val="auto"/>
          <w:lang w:val="pt-PT"/>
        </w:rPr>
        <w:t>X</w:t>
      </w:r>
      <w:r>
        <w:rPr>
          <w:rFonts w:cs="Arial"/>
          <w:color w:val="auto"/>
          <w:lang w:val="pt-PT"/>
        </w:rPr>
        <w:t xml:space="preserve"> se </w:t>
      </w:r>
      <w:r w:rsidR="00C248E1">
        <w:rPr>
          <w:rFonts w:cs="Arial"/>
          <w:color w:val="auto"/>
          <w:lang w:val="pt-PT"/>
        </w:rPr>
        <w:t>as medições se referem a</w:t>
      </w:r>
      <w:r w:rsidR="00350282">
        <w:rPr>
          <w:rFonts w:cs="Arial"/>
          <w:color w:val="auto"/>
          <w:lang w:val="pt-PT"/>
        </w:rPr>
        <w:t>os</w:t>
      </w:r>
      <w:r>
        <w:rPr>
          <w:rFonts w:cs="Arial"/>
          <w:color w:val="auto"/>
          <w:lang w:val="pt-PT"/>
        </w:rPr>
        <w:t xml:space="preserve"> diâmetro</w:t>
      </w:r>
      <w:r w:rsidR="00350282">
        <w:rPr>
          <w:rFonts w:cs="Arial"/>
          <w:color w:val="auto"/>
          <w:lang w:val="pt-PT"/>
        </w:rPr>
        <w:t xml:space="preserve">s </w:t>
      </w:r>
      <w:r w:rsidR="00350282" w:rsidRPr="009D64B1">
        <w:rPr>
          <w:rFonts w:cs="Arial"/>
          <w:color w:val="auto"/>
          <w:lang w:val="pt-PT"/>
        </w:rPr>
        <w:t>(</w:t>
      </w:r>
      <w:r w:rsidR="00350282">
        <w:rPr>
          <w:rFonts w:cs="Arial"/>
          <w:i/>
          <w:iCs/>
          <w:color w:val="auto"/>
          <w:lang w:val="pt-PT"/>
        </w:rPr>
        <w:t>d</w:t>
      </w:r>
      <w:r w:rsidR="00350282">
        <w:rPr>
          <w:rFonts w:cs="Arial"/>
          <w:color w:val="auto"/>
          <w:lang w:val="pt-PT"/>
        </w:rPr>
        <w:t xml:space="preserve">) ou </w:t>
      </w:r>
      <w:r w:rsidR="00E275F7">
        <w:rPr>
          <w:rFonts w:cs="Arial"/>
          <w:color w:val="auto"/>
          <w:lang w:val="pt-PT"/>
        </w:rPr>
        <w:t>à</w:t>
      </w:r>
      <w:r w:rsidR="00350282">
        <w:rPr>
          <w:rFonts w:cs="Arial"/>
          <w:color w:val="auto"/>
          <w:lang w:val="pt-PT"/>
        </w:rPr>
        <w:t>s</w:t>
      </w:r>
      <w:r>
        <w:rPr>
          <w:rFonts w:cs="Arial"/>
          <w:color w:val="auto"/>
          <w:lang w:val="pt-PT"/>
        </w:rPr>
        <w:t xml:space="preserve"> </w:t>
      </w:r>
      <w:r w:rsidRPr="009D64B1">
        <w:rPr>
          <w:rFonts w:cs="Arial"/>
          <w:color w:val="auto"/>
          <w:lang w:val="pt-PT"/>
        </w:rPr>
        <w:t>circunferência</w:t>
      </w:r>
      <w:r w:rsidR="00350282">
        <w:rPr>
          <w:rFonts w:cs="Arial"/>
          <w:color w:val="auto"/>
          <w:lang w:val="pt-PT"/>
        </w:rPr>
        <w:t>s</w:t>
      </w:r>
      <w:r w:rsidRPr="009D64B1">
        <w:rPr>
          <w:rFonts w:cs="Arial"/>
          <w:color w:val="auto"/>
          <w:lang w:val="pt-PT"/>
        </w:rPr>
        <w:t xml:space="preserve"> à altura do peito (</w:t>
      </w:r>
      <w:r w:rsidRPr="009D64B1">
        <w:rPr>
          <w:rFonts w:cs="Arial"/>
          <w:i/>
          <w:iCs/>
          <w:color w:val="auto"/>
          <w:lang w:val="pt-PT"/>
        </w:rPr>
        <w:t>c</w:t>
      </w:r>
      <w:r>
        <w:rPr>
          <w:rFonts w:cs="Arial"/>
          <w:color w:val="auto"/>
          <w:lang w:val="pt-PT"/>
        </w:rPr>
        <w:t>).</w:t>
      </w:r>
      <w:r w:rsidR="00350282">
        <w:rPr>
          <w:rFonts w:cs="Arial"/>
          <w:color w:val="auto"/>
          <w:lang w:val="pt-PT"/>
        </w:rPr>
        <w:t xml:space="preserve"> </w:t>
      </w:r>
    </w:p>
    <w:p w:rsidR="006366C9" w:rsidRPr="009D64B1" w:rsidRDefault="006366C9" w:rsidP="006366C9">
      <w:pPr>
        <w:rPr>
          <w:rFonts w:cs="Arial"/>
          <w:color w:val="auto"/>
          <w:position w:val="6"/>
          <w:lang w:val="pt-PT"/>
        </w:rPr>
      </w:pPr>
      <w:r w:rsidRPr="009D64B1">
        <w:rPr>
          <w:rFonts w:cs="Arial"/>
          <w:color w:val="auto"/>
          <w:position w:val="6"/>
          <w:lang w:val="pt-PT"/>
        </w:rPr>
        <w:t>Consideram-se os seguintes tipos de medições e registos:</w:t>
      </w:r>
    </w:p>
    <w:p w:rsidR="006366C9" w:rsidRDefault="00D51B15" w:rsidP="00683C94">
      <w:pPr>
        <w:numPr>
          <w:ilvl w:val="0"/>
          <w:numId w:val="5"/>
        </w:numPr>
        <w:rPr>
          <w:rFonts w:cs="Arial"/>
          <w:color w:val="auto"/>
          <w:position w:val="6"/>
          <w:lang w:val="pt-PT"/>
        </w:rPr>
      </w:pPr>
      <w:r w:rsidRPr="009D64B1">
        <w:rPr>
          <w:rFonts w:cs="Arial"/>
          <w:color w:val="auto"/>
          <w:position w:val="6"/>
          <w:lang w:val="pt-PT"/>
        </w:rPr>
        <w:t>Medições a efe</w:t>
      </w:r>
      <w:r w:rsidR="00C248E1">
        <w:rPr>
          <w:rFonts w:cs="Arial"/>
          <w:color w:val="auto"/>
          <w:position w:val="6"/>
          <w:lang w:val="pt-PT"/>
        </w:rPr>
        <w:t>tuar nas árvores</w:t>
      </w:r>
    </w:p>
    <w:p w:rsidR="00CE6F90" w:rsidRPr="009D64B1" w:rsidRDefault="00CE6F90" w:rsidP="00683C94">
      <w:pPr>
        <w:numPr>
          <w:ilvl w:val="0"/>
          <w:numId w:val="5"/>
        </w:numPr>
        <w:rPr>
          <w:rFonts w:cs="Arial"/>
          <w:color w:val="auto"/>
          <w:position w:val="6"/>
          <w:lang w:val="pt-PT"/>
        </w:rPr>
      </w:pPr>
      <w:r>
        <w:rPr>
          <w:rFonts w:cs="Arial"/>
          <w:color w:val="auto"/>
          <w:position w:val="6"/>
          <w:lang w:val="pt-PT"/>
        </w:rPr>
        <w:t>Distribuição das árvores por classe de diâmetro</w:t>
      </w:r>
    </w:p>
    <w:p w:rsidR="006366C9" w:rsidRPr="009D64B1" w:rsidRDefault="00C248E1" w:rsidP="00683C94">
      <w:pPr>
        <w:numPr>
          <w:ilvl w:val="0"/>
          <w:numId w:val="5"/>
        </w:numPr>
        <w:rPr>
          <w:rFonts w:cs="Arial"/>
          <w:color w:val="auto"/>
          <w:position w:val="6"/>
          <w:lang w:val="pt-PT"/>
        </w:rPr>
      </w:pPr>
      <w:r>
        <w:rPr>
          <w:rFonts w:cs="Arial"/>
          <w:color w:val="auto"/>
          <w:position w:val="6"/>
          <w:lang w:val="pt-PT"/>
        </w:rPr>
        <w:t>Codificação d</w:t>
      </w:r>
      <w:r w:rsidR="006366C9" w:rsidRPr="009D64B1">
        <w:rPr>
          <w:rFonts w:cs="Arial"/>
          <w:color w:val="auto"/>
          <w:position w:val="6"/>
          <w:lang w:val="pt-PT"/>
        </w:rPr>
        <w:t>as árvores</w:t>
      </w:r>
    </w:p>
    <w:p w:rsidR="006366C9" w:rsidRDefault="006366C9" w:rsidP="00D51B15">
      <w:pPr>
        <w:pStyle w:val="Heading2"/>
      </w:pPr>
      <w:bookmarkStart w:id="70" w:name="_Toc9656949"/>
      <w:bookmarkStart w:id="71" w:name="_Toc72172259"/>
      <w:r w:rsidRPr="00D51B15">
        <w:t>Medições</w:t>
      </w:r>
      <w:r>
        <w:t xml:space="preserve"> a efectuar</w:t>
      </w:r>
      <w:bookmarkEnd w:id="70"/>
      <w:bookmarkEnd w:id="71"/>
    </w:p>
    <w:p w:rsidR="006366C9" w:rsidRDefault="000A4348" w:rsidP="00D51B15">
      <w:pPr>
        <w:pStyle w:val="Heading3"/>
      </w:pPr>
      <w:bookmarkStart w:id="72" w:name="_Toc9656950"/>
      <w:bookmarkStart w:id="73" w:name="_Toc72172260"/>
      <w:proofErr w:type="spellStart"/>
      <w:r>
        <w:t>Pinheiro</w:t>
      </w:r>
      <w:proofErr w:type="spellEnd"/>
      <w:r>
        <w:t xml:space="preserve"> </w:t>
      </w:r>
      <w:proofErr w:type="spellStart"/>
      <w:r>
        <w:t>manso</w:t>
      </w:r>
      <w:bookmarkEnd w:id="72"/>
      <w:bookmarkEnd w:id="73"/>
      <w:proofErr w:type="spellEnd"/>
    </w:p>
    <w:p w:rsidR="006366C9" w:rsidRDefault="006366C9" w:rsidP="006366C9">
      <w:pPr>
        <w:rPr>
          <w:rFonts w:cs="Arial"/>
          <w:color w:val="auto"/>
          <w:lang w:val="pt-PT"/>
        </w:rPr>
      </w:pPr>
      <w:r w:rsidRPr="009D64B1">
        <w:rPr>
          <w:rFonts w:cs="Arial"/>
          <w:color w:val="auto"/>
          <w:lang w:val="pt-PT"/>
        </w:rPr>
        <w:t xml:space="preserve">Em </w:t>
      </w:r>
      <w:r w:rsidRPr="009D64B1">
        <w:rPr>
          <w:rFonts w:cs="Arial"/>
          <w:b/>
          <w:bCs/>
          <w:color w:val="auto"/>
          <w:lang w:val="pt-PT"/>
        </w:rPr>
        <w:t>todos</w:t>
      </w:r>
      <w:r w:rsidRPr="009D64B1">
        <w:rPr>
          <w:rFonts w:cs="Arial"/>
          <w:color w:val="auto"/>
          <w:lang w:val="pt-PT"/>
        </w:rPr>
        <w:t xml:space="preserve"> os </w:t>
      </w:r>
      <w:r w:rsidR="000A4348">
        <w:rPr>
          <w:rFonts w:cs="Arial"/>
          <w:color w:val="auto"/>
          <w:lang w:val="pt-PT"/>
        </w:rPr>
        <w:t>pinheiros mansos</w:t>
      </w:r>
      <w:r w:rsidR="000A4348" w:rsidRPr="009D64B1">
        <w:rPr>
          <w:rFonts w:cs="Arial"/>
          <w:color w:val="auto"/>
          <w:lang w:val="pt-PT"/>
        </w:rPr>
        <w:t xml:space="preserve"> </w:t>
      </w:r>
      <w:r w:rsidRPr="009D64B1">
        <w:rPr>
          <w:rFonts w:cs="Arial"/>
          <w:color w:val="auto"/>
          <w:lang w:val="pt-PT"/>
        </w:rPr>
        <w:t xml:space="preserve">com </w:t>
      </w:r>
      <w:r w:rsidR="00DA58DD">
        <w:rPr>
          <w:rFonts w:cs="Arial"/>
          <w:color w:val="auto"/>
          <w:lang w:val="pt-PT"/>
        </w:rPr>
        <w:t>diâmetro superior a 7,5 cm</w:t>
      </w:r>
      <w:r w:rsidRPr="009D64B1">
        <w:rPr>
          <w:rFonts w:cs="Arial"/>
          <w:color w:val="auto"/>
          <w:lang w:val="pt-PT"/>
        </w:rPr>
        <w:t xml:space="preserve"> são </w:t>
      </w:r>
      <w:r w:rsidR="00591E8E" w:rsidRPr="009D64B1">
        <w:rPr>
          <w:rFonts w:cs="Arial"/>
          <w:color w:val="auto"/>
          <w:lang w:val="pt-PT"/>
        </w:rPr>
        <w:t>efetuadas</w:t>
      </w:r>
      <w:r w:rsidRPr="009D64B1">
        <w:rPr>
          <w:rFonts w:cs="Arial"/>
          <w:color w:val="auto"/>
          <w:lang w:val="pt-PT"/>
        </w:rPr>
        <w:t xml:space="preserve"> as seguintes medições</w:t>
      </w:r>
      <w:r w:rsidR="00026EE7">
        <w:rPr>
          <w:rFonts w:cs="Arial"/>
          <w:color w:val="auto"/>
          <w:lang w:val="pt-PT"/>
        </w:rPr>
        <w:t xml:space="preserve"> (cm)</w:t>
      </w:r>
      <w:r w:rsidR="000A32E4">
        <w:rPr>
          <w:rFonts w:cs="Arial"/>
          <w:color w:val="auto"/>
          <w:lang w:val="pt-PT"/>
        </w:rPr>
        <w:t>:</w:t>
      </w:r>
    </w:p>
    <w:p w:rsidR="003B2CCD" w:rsidRPr="000A4348" w:rsidRDefault="000421BE" w:rsidP="000421BE">
      <w:pPr>
        <w:numPr>
          <w:ilvl w:val="0"/>
          <w:numId w:val="11"/>
        </w:numPr>
        <w:rPr>
          <w:rFonts w:cs="Arial"/>
          <w:color w:val="auto"/>
          <w:lang w:val="pt-PT"/>
        </w:rPr>
      </w:pPr>
      <w:r w:rsidRPr="000A4348">
        <w:rPr>
          <w:rFonts w:cs="Arial"/>
          <w:color w:val="auto"/>
          <w:lang w:val="pt-PT"/>
        </w:rPr>
        <w:t xml:space="preserve">Diâmetro à altura do peito </w:t>
      </w:r>
      <w:r w:rsidRPr="000A4348">
        <w:rPr>
          <w:rFonts w:cs="Arial"/>
          <w:i/>
          <w:color w:val="auto"/>
          <w:lang w:val="pt-PT"/>
        </w:rPr>
        <w:t>(d)</w:t>
      </w:r>
      <w:r w:rsidR="00E275F7" w:rsidRPr="000A4348">
        <w:rPr>
          <w:rFonts w:cs="Arial"/>
          <w:color w:val="auto"/>
          <w:lang w:val="pt-PT"/>
        </w:rPr>
        <w:t xml:space="preserve"> ou circunferência à altura do peito (</w:t>
      </w:r>
      <w:r w:rsidR="00E275F7" w:rsidRPr="000A4348">
        <w:rPr>
          <w:rFonts w:cs="Arial"/>
          <w:i/>
          <w:color w:val="auto"/>
          <w:lang w:val="pt-PT"/>
        </w:rPr>
        <w:t>c</w:t>
      </w:r>
      <w:r w:rsidR="00E275F7" w:rsidRPr="000A4348">
        <w:rPr>
          <w:rFonts w:cs="Arial"/>
          <w:color w:val="auto"/>
          <w:lang w:val="pt-PT"/>
        </w:rPr>
        <w:t>) no caso de árvores muito grandes</w:t>
      </w:r>
      <w:r w:rsidR="00A53976">
        <w:rPr>
          <w:rFonts w:cs="Arial"/>
          <w:color w:val="auto"/>
          <w:lang w:val="pt-PT"/>
        </w:rPr>
        <w:t xml:space="preserve"> (assinalando com um </w:t>
      </w:r>
      <w:r w:rsidR="00A53976" w:rsidRPr="000A3BDE">
        <w:rPr>
          <w:rFonts w:cs="Arial"/>
          <w:b/>
          <w:i/>
          <w:color w:val="auto"/>
          <w:lang w:val="pt-PT"/>
        </w:rPr>
        <w:t>X</w:t>
      </w:r>
      <w:r w:rsidR="00A53976">
        <w:rPr>
          <w:rFonts w:cs="Arial"/>
          <w:b/>
          <w:i/>
          <w:color w:val="auto"/>
          <w:lang w:val="pt-PT"/>
        </w:rPr>
        <w:t xml:space="preserve"> </w:t>
      </w:r>
      <w:r w:rsidR="00A53976">
        <w:rPr>
          <w:rFonts w:cs="Arial"/>
          <w:color w:val="auto"/>
          <w:lang w:val="pt-PT"/>
        </w:rPr>
        <w:t>na respetiva coluna por qual dos dois optou).</w:t>
      </w:r>
    </w:p>
    <w:p w:rsidR="00E009A8" w:rsidRDefault="00E009A8" w:rsidP="00E009A8">
      <w:pPr>
        <w:numPr>
          <w:ilvl w:val="0"/>
          <w:numId w:val="11"/>
        </w:numPr>
        <w:rPr>
          <w:rFonts w:cs="Arial"/>
          <w:color w:val="auto"/>
          <w:lang w:val="pt-PT"/>
        </w:rPr>
      </w:pPr>
      <w:r w:rsidRPr="000A4348">
        <w:rPr>
          <w:rFonts w:cs="Arial"/>
          <w:color w:val="auto"/>
          <w:lang w:val="pt-PT"/>
        </w:rPr>
        <w:t>No caso de se ter verificado desbaste, devem medir-se os diâmetros de todos os cepos com diâmetro igual ou superior a 7,5 cm.</w:t>
      </w:r>
    </w:p>
    <w:p w:rsidR="00E009A8" w:rsidRPr="00E009A8" w:rsidRDefault="00E009A8" w:rsidP="00E009A8">
      <w:pPr>
        <w:numPr>
          <w:ilvl w:val="0"/>
          <w:numId w:val="11"/>
        </w:numPr>
        <w:rPr>
          <w:rFonts w:cs="Arial"/>
          <w:color w:val="auto"/>
          <w:lang w:val="pt-PT"/>
        </w:rPr>
      </w:pPr>
      <w:r w:rsidRPr="00E009A8">
        <w:rPr>
          <w:rFonts w:cs="Arial"/>
          <w:color w:val="auto"/>
          <w:lang w:val="pt-PT"/>
        </w:rPr>
        <w:t>No caso de a árvore ser bifurcada seguem-se as seguintes regras</w:t>
      </w:r>
      <w:r w:rsidR="00A53976">
        <w:rPr>
          <w:rFonts w:cs="Arial"/>
          <w:color w:val="auto"/>
          <w:lang w:val="pt-PT"/>
        </w:rPr>
        <w:t xml:space="preserve"> (Figura 3)</w:t>
      </w:r>
      <w:r w:rsidRPr="00E009A8">
        <w:rPr>
          <w:rFonts w:cs="Arial"/>
          <w:color w:val="auto"/>
          <w:lang w:val="pt-PT"/>
        </w:rPr>
        <w:t>:</w:t>
      </w:r>
    </w:p>
    <w:p w:rsidR="00E009A8" w:rsidRPr="00AA66E4" w:rsidRDefault="00E009A8" w:rsidP="000A32E4">
      <w:pPr>
        <w:numPr>
          <w:ilvl w:val="1"/>
          <w:numId w:val="11"/>
        </w:numPr>
        <w:rPr>
          <w:rFonts w:cs="Arial"/>
          <w:color w:val="auto"/>
          <w:lang w:val="pt-PT"/>
        </w:rPr>
      </w:pPr>
      <w:r w:rsidRPr="00AA66E4">
        <w:rPr>
          <w:rFonts w:cs="Arial"/>
          <w:color w:val="auto"/>
          <w:lang w:val="pt-PT"/>
        </w:rPr>
        <w:t>Se a bifurcação ocorrer a uma altura acima de 50 cm, o diâmetro deverá ser medido na altura da bifurcação (</w:t>
      </w:r>
      <w:proofErr w:type="spellStart"/>
      <w:r w:rsidRPr="00AA66E4">
        <w:rPr>
          <w:rFonts w:cs="Arial"/>
          <w:i/>
          <w:color w:val="auto"/>
          <w:lang w:val="pt-PT"/>
        </w:rPr>
        <w:t>d</w:t>
      </w:r>
      <w:r w:rsidRPr="00AA66E4">
        <w:rPr>
          <w:rFonts w:cs="Arial"/>
          <w:i/>
          <w:color w:val="auto"/>
          <w:vertAlign w:val="subscript"/>
          <w:lang w:val="pt-PT"/>
        </w:rPr>
        <w:t>b</w:t>
      </w:r>
      <w:proofErr w:type="spellEnd"/>
      <w:r w:rsidRPr="00AA66E4">
        <w:rPr>
          <w:rFonts w:cs="Arial"/>
          <w:color w:val="auto"/>
          <w:lang w:val="pt-PT"/>
        </w:rPr>
        <w:t xml:space="preserve">) e a 1,30 m nas várias pernadas </w:t>
      </w:r>
    </w:p>
    <w:p w:rsidR="00E009A8" w:rsidRDefault="00E009A8" w:rsidP="00A53976">
      <w:pPr>
        <w:numPr>
          <w:ilvl w:val="1"/>
          <w:numId w:val="11"/>
        </w:numPr>
        <w:rPr>
          <w:rFonts w:cs="Arial"/>
          <w:color w:val="auto"/>
          <w:lang w:val="pt-PT"/>
        </w:rPr>
      </w:pPr>
      <w:r w:rsidRPr="00AA66E4">
        <w:rPr>
          <w:rFonts w:cs="Arial"/>
          <w:color w:val="auto"/>
          <w:lang w:val="pt-PT"/>
        </w:rPr>
        <w:t>Se o local da bifurcação for a uma altura inferior a 50 cm, devem considerar-se várias árvores e medir-se o diâmetro a 1,30 m em cada uma. Neste caso só se coloca um valor de diâmetro (em cada árvore) na coluna d/</w:t>
      </w:r>
      <w:r w:rsidR="00422BF0">
        <w:rPr>
          <w:rFonts w:cs="Arial"/>
          <w:color w:val="auto"/>
          <w:lang w:val="pt-PT"/>
        </w:rPr>
        <w:t>c</w:t>
      </w:r>
      <w:r w:rsidRPr="00AA66E4">
        <w:rPr>
          <w:rFonts w:cs="Arial"/>
          <w:color w:val="auto"/>
          <w:lang w:val="pt-PT"/>
        </w:rPr>
        <w:t xml:space="preserve"> da ficha de campo </w:t>
      </w:r>
    </w:p>
    <w:p w:rsidR="00A53976" w:rsidRDefault="00A53976" w:rsidP="00A53976">
      <w:pPr>
        <w:numPr>
          <w:ilvl w:val="1"/>
          <w:numId w:val="11"/>
        </w:numPr>
        <w:rPr>
          <w:rFonts w:cs="Arial"/>
          <w:color w:val="auto"/>
          <w:lang w:val="pt-PT"/>
        </w:rPr>
      </w:pPr>
      <w:r w:rsidRPr="00A53976">
        <w:rPr>
          <w:rFonts w:cs="Arial"/>
          <w:color w:val="auto"/>
          <w:lang w:val="pt-PT"/>
        </w:rPr>
        <w:t xml:space="preserve">Se a bifurcação ocorrer a 1.30 </w:t>
      </w:r>
      <w:proofErr w:type="gramStart"/>
      <w:r w:rsidRPr="00A53976">
        <w:rPr>
          <w:rFonts w:cs="Arial"/>
          <w:color w:val="auto"/>
          <w:lang w:val="pt-PT"/>
        </w:rPr>
        <w:t>m</w:t>
      </w:r>
      <w:proofErr w:type="gramEnd"/>
      <w:r w:rsidRPr="00A53976">
        <w:rPr>
          <w:rFonts w:cs="Arial"/>
          <w:color w:val="auto"/>
          <w:lang w:val="pt-PT"/>
        </w:rPr>
        <w:t xml:space="preserve"> regista-se o valor do d a essa altura e </w:t>
      </w:r>
      <w:r>
        <w:rPr>
          <w:rFonts w:cs="Arial"/>
          <w:color w:val="auto"/>
          <w:lang w:val="pt-PT"/>
        </w:rPr>
        <w:t>o respetivo código de forma.</w:t>
      </w:r>
    </w:p>
    <w:p w:rsidR="00A53976" w:rsidRPr="00A53976" w:rsidRDefault="00A53976" w:rsidP="00A53976">
      <w:pPr>
        <w:numPr>
          <w:ilvl w:val="1"/>
          <w:numId w:val="11"/>
        </w:numPr>
        <w:rPr>
          <w:rFonts w:cs="Arial"/>
          <w:color w:val="auto"/>
          <w:lang w:val="pt-PT"/>
        </w:rPr>
      </w:pPr>
      <w:r w:rsidRPr="00A53976">
        <w:rPr>
          <w:rFonts w:cs="Arial"/>
          <w:color w:val="auto"/>
          <w:lang w:val="pt-PT"/>
        </w:rPr>
        <w:t>Se a bifurcação ocorrer a uma altura superior a 1,30 m a arvore mede-se como se não estivesse bifurcada registando-se apenas o respetivo código de forma.</w:t>
      </w:r>
    </w:p>
    <w:p w:rsidR="00A53976" w:rsidRDefault="00A53976" w:rsidP="00A53976">
      <w:pPr>
        <w:ind w:left="1440"/>
        <w:rPr>
          <w:rFonts w:cs="Arial"/>
          <w:color w:val="auto"/>
          <w:lang w:val="pt-PT"/>
        </w:rPr>
      </w:pPr>
      <w:r>
        <w:rPr>
          <w:noProof/>
          <w:lang w:eastAsia="en-US"/>
        </w:rPr>
        <w:drawing>
          <wp:inline distT="0" distB="0" distL="0" distR="0" wp14:anchorId="2A0D3DA5" wp14:editId="274FD6AE">
            <wp:extent cx="4259580" cy="3240405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2963" r="13095"/>
                    <a:stretch/>
                  </pic:blipFill>
                  <pic:spPr bwMode="auto">
                    <a:xfrm>
                      <a:off x="0" y="0"/>
                      <a:ext cx="4259580" cy="3240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3976" w:rsidRDefault="00A53976" w:rsidP="00A53976">
      <w:pPr>
        <w:ind w:left="1440"/>
        <w:rPr>
          <w:rFonts w:cs="Arial"/>
          <w:color w:val="auto"/>
          <w:lang w:val="pt-PT"/>
        </w:rPr>
      </w:pPr>
      <w:r w:rsidRPr="00A53976">
        <w:rPr>
          <w:rFonts w:cs="Arial"/>
          <w:b/>
          <w:color w:val="auto"/>
          <w:lang w:val="pt-PT"/>
        </w:rPr>
        <w:t>Figura 3.</w:t>
      </w:r>
      <w:r>
        <w:rPr>
          <w:rFonts w:cs="Arial"/>
          <w:color w:val="auto"/>
          <w:lang w:val="pt-PT"/>
        </w:rPr>
        <w:t xml:space="preserve"> Medições dos diâmetros a registar no caso de árvores bifurcadas</w:t>
      </w:r>
      <w:r w:rsidR="00BA5C86">
        <w:rPr>
          <w:rFonts w:cs="Arial"/>
          <w:color w:val="auto"/>
          <w:lang w:val="pt-PT"/>
        </w:rPr>
        <w:t>.</w:t>
      </w:r>
    </w:p>
    <w:p w:rsidR="00BA5C86" w:rsidRDefault="00BA5C86" w:rsidP="00A53976">
      <w:pPr>
        <w:ind w:left="1440"/>
        <w:rPr>
          <w:rFonts w:cs="Arial"/>
          <w:color w:val="auto"/>
          <w:lang w:val="pt-PT"/>
        </w:rPr>
      </w:pPr>
    </w:p>
    <w:p w:rsidR="000A32E4" w:rsidRPr="000A4348" w:rsidRDefault="000A32E4" w:rsidP="000A32E4">
      <w:pPr>
        <w:numPr>
          <w:ilvl w:val="0"/>
          <w:numId w:val="11"/>
        </w:numPr>
        <w:rPr>
          <w:rFonts w:cs="Arial"/>
          <w:color w:val="auto"/>
          <w:lang w:val="pt-PT"/>
        </w:rPr>
      </w:pPr>
      <w:r w:rsidRPr="000A4348">
        <w:rPr>
          <w:rFonts w:cs="Arial"/>
          <w:color w:val="auto"/>
          <w:lang w:val="pt-PT"/>
        </w:rPr>
        <w:t>Altura da bifurcação (</w:t>
      </w:r>
      <w:proofErr w:type="spellStart"/>
      <w:r w:rsidRPr="000A4348">
        <w:rPr>
          <w:rFonts w:cs="Arial"/>
          <w:i/>
          <w:color w:val="auto"/>
          <w:lang w:val="pt-PT"/>
        </w:rPr>
        <w:t>h</w:t>
      </w:r>
      <w:r w:rsidRPr="000A4348">
        <w:rPr>
          <w:rFonts w:cs="Arial"/>
          <w:i/>
          <w:color w:val="auto"/>
          <w:vertAlign w:val="subscript"/>
          <w:lang w:val="pt-PT"/>
        </w:rPr>
        <w:t>b</w:t>
      </w:r>
      <w:proofErr w:type="spellEnd"/>
      <w:r w:rsidRPr="000A4348">
        <w:rPr>
          <w:rFonts w:cs="Arial"/>
          <w:color w:val="auto"/>
          <w:lang w:val="pt-PT"/>
        </w:rPr>
        <w:t xml:space="preserve">), ou altura de onde saem as pernadas </w:t>
      </w:r>
      <w:r w:rsidR="00026EE7">
        <w:rPr>
          <w:rFonts w:cs="Arial"/>
          <w:color w:val="auto"/>
          <w:lang w:val="pt-PT"/>
        </w:rPr>
        <w:t>(m)</w:t>
      </w:r>
    </w:p>
    <w:p w:rsidR="000A32E4" w:rsidRPr="00BA5C86" w:rsidRDefault="000A32E4" w:rsidP="00422BF0">
      <w:pPr>
        <w:rPr>
          <w:rFonts w:cs="Arial"/>
          <w:color w:val="auto"/>
          <w:lang w:val="pt-PT"/>
        </w:rPr>
      </w:pPr>
      <w:r w:rsidRPr="00BA5C86">
        <w:rPr>
          <w:rFonts w:cs="Arial"/>
          <w:color w:val="auto"/>
          <w:lang w:val="pt-PT"/>
        </w:rPr>
        <w:t>Nos pinheiros mansos dominantes</w:t>
      </w:r>
      <w:r w:rsidR="00422BF0">
        <w:rPr>
          <w:rFonts w:cs="Arial"/>
          <w:color w:val="auto"/>
          <w:lang w:val="pt-PT"/>
        </w:rPr>
        <w:t xml:space="preserve"> e ou modelo</w:t>
      </w:r>
      <w:r w:rsidRPr="00BA5C86">
        <w:rPr>
          <w:rFonts w:cs="Arial"/>
          <w:color w:val="auto"/>
          <w:lang w:val="pt-PT"/>
        </w:rPr>
        <w:t xml:space="preserve"> são efetuadas as seguintes medições</w:t>
      </w:r>
      <w:r w:rsidR="00026EE7">
        <w:rPr>
          <w:rFonts w:cs="Arial"/>
          <w:color w:val="auto"/>
          <w:lang w:val="pt-PT"/>
        </w:rPr>
        <w:t xml:space="preserve"> de altura (m)</w:t>
      </w:r>
      <w:r w:rsidRPr="00BA5C86">
        <w:rPr>
          <w:rFonts w:cs="Arial"/>
          <w:color w:val="auto"/>
          <w:lang w:val="pt-PT"/>
        </w:rPr>
        <w:t>:</w:t>
      </w:r>
    </w:p>
    <w:p w:rsidR="003B2CCD" w:rsidRDefault="003B2CCD" w:rsidP="003B2CCD">
      <w:pPr>
        <w:numPr>
          <w:ilvl w:val="0"/>
          <w:numId w:val="11"/>
        </w:numPr>
        <w:rPr>
          <w:rFonts w:cs="Arial"/>
          <w:color w:val="auto"/>
          <w:lang w:val="pt-PT"/>
        </w:rPr>
      </w:pPr>
      <w:r w:rsidRPr="000A4348">
        <w:rPr>
          <w:rFonts w:cs="Arial"/>
          <w:color w:val="auto"/>
          <w:lang w:val="pt-PT"/>
        </w:rPr>
        <w:t>Altura total (</w:t>
      </w:r>
      <w:r w:rsidRPr="000A4348">
        <w:rPr>
          <w:rFonts w:cs="Arial"/>
          <w:i/>
          <w:color w:val="auto"/>
          <w:lang w:val="pt-PT"/>
        </w:rPr>
        <w:t>h</w:t>
      </w:r>
      <w:r w:rsidRPr="000A4348">
        <w:rPr>
          <w:rFonts w:cs="Arial"/>
          <w:color w:val="auto"/>
          <w:lang w:val="pt-PT"/>
        </w:rPr>
        <w:t>)</w:t>
      </w:r>
      <w:r w:rsidR="000A4348">
        <w:rPr>
          <w:rFonts w:cs="Arial"/>
          <w:color w:val="auto"/>
          <w:lang w:val="pt-PT"/>
        </w:rPr>
        <w:t xml:space="preserve"> </w:t>
      </w:r>
    </w:p>
    <w:p w:rsidR="003B2CCD" w:rsidRDefault="003B2CCD" w:rsidP="003B2CCD">
      <w:pPr>
        <w:numPr>
          <w:ilvl w:val="0"/>
          <w:numId w:val="11"/>
        </w:numPr>
        <w:rPr>
          <w:rFonts w:cs="Arial"/>
          <w:color w:val="auto"/>
          <w:lang w:val="pt-PT"/>
        </w:rPr>
      </w:pPr>
      <w:r w:rsidRPr="000A4348">
        <w:rPr>
          <w:rFonts w:cs="Arial"/>
          <w:color w:val="auto"/>
          <w:lang w:val="pt-PT"/>
        </w:rPr>
        <w:t>Altura da base da copa (</w:t>
      </w:r>
      <w:proofErr w:type="spellStart"/>
      <w:r w:rsidRPr="000A4348">
        <w:rPr>
          <w:rFonts w:cs="Arial"/>
          <w:i/>
          <w:color w:val="auto"/>
          <w:lang w:val="pt-PT"/>
        </w:rPr>
        <w:t>h</w:t>
      </w:r>
      <w:r w:rsidR="00CE6F90">
        <w:rPr>
          <w:rFonts w:cs="Arial"/>
          <w:i/>
          <w:color w:val="auto"/>
          <w:vertAlign w:val="subscript"/>
          <w:lang w:val="pt-PT"/>
        </w:rPr>
        <w:t>bc</w:t>
      </w:r>
      <w:proofErr w:type="spellEnd"/>
      <w:r w:rsidRPr="000A4348">
        <w:rPr>
          <w:rFonts w:cs="Arial"/>
          <w:color w:val="auto"/>
          <w:lang w:val="pt-PT"/>
        </w:rPr>
        <w:t>)</w:t>
      </w:r>
    </w:p>
    <w:p w:rsidR="000A32E4" w:rsidRPr="000A32E4" w:rsidRDefault="000A32E4" w:rsidP="000A32E4">
      <w:pPr>
        <w:pStyle w:val="ListParagraph"/>
        <w:numPr>
          <w:ilvl w:val="1"/>
          <w:numId w:val="11"/>
        </w:numPr>
        <w:spacing w:before="40" w:after="40"/>
        <w:rPr>
          <w:rFonts w:cs="Arial"/>
          <w:szCs w:val="22"/>
          <w:lang w:val="pt-PT"/>
        </w:rPr>
      </w:pPr>
      <w:r w:rsidRPr="000A32E4">
        <w:rPr>
          <w:rFonts w:cs="Arial"/>
          <w:szCs w:val="22"/>
          <w:lang w:val="pt-PT"/>
        </w:rPr>
        <w:t>Para seleção das árvores dominantes, há que considerar um número de árvores dominantes equivalente à proporção das 100 mais grossas por hectare. Assim sendo, por espécie classificada no estrato consideram-se, nas parcelas 500 m</w:t>
      </w:r>
      <w:r w:rsidRPr="000A32E4">
        <w:rPr>
          <w:rFonts w:cs="Arial"/>
          <w:szCs w:val="22"/>
          <w:vertAlign w:val="superscript"/>
          <w:lang w:val="pt-PT"/>
        </w:rPr>
        <w:t>2</w:t>
      </w:r>
      <w:r w:rsidRPr="000A32E4">
        <w:rPr>
          <w:rFonts w:cs="Arial"/>
          <w:szCs w:val="22"/>
          <w:lang w:val="pt-PT"/>
        </w:rPr>
        <w:t xml:space="preserve"> como dominantes, </w:t>
      </w:r>
      <w:r w:rsidRPr="000A32E4">
        <w:rPr>
          <w:rFonts w:cs="Arial"/>
          <w:szCs w:val="22"/>
          <w:u w:val="single"/>
          <w:lang w:val="pt-PT"/>
        </w:rPr>
        <w:t>as 5 árvores mais grossas da parcela</w:t>
      </w:r>
      <w:r w:rsidRPr="000A32E4">
        <w:rPr>
          <w:rFonts w:cs="Arial"/>
          <w:szCs w:val="22"/>
          <w:lang w:val="pt-PT"/>
        </w:rPr>
        <w:t>.</w:t>
      </w:r>
    </w:p>
    <w:p w:rsidR="000A32E4" w:rsidRPr="000A32E4" w:rsidRDefault="000A32E4" w:rsidP="00BA5C86">
      <w:pPr>
        <w:pStyle w:val="ListParagraph"/>
        <w:numPr>
          <w:ilvl w:val="1"/>
          <w:numId w:val="11"/>
        </w:numPr>
        <w:spacing w:before="40" w:after="40"/>
        <w:rPr>
          <w:rFonts w:cs="Arial"/>
          <w:color w:val="auto"/>
          <w:szCs w:val="22"/>
          <w:lang w:val="pt-PT"/>
        </w:rPr>
      </w:pPr>
      <w:r w:rsidRPr="000A32E4">
        <w:rPr>
          <w:rFonts w:cs="Arial"/>
          <w:szCs w:val="22"/>
          <w:lang w:val="pt-PT"/>
        </w:rPr>
        <w:t xml:space="preserve">As árvores selecionadas não devem ser anómalas quanto à sua forma (bifurcadas, curvatura basal, tronco torto, inclinadas, tombadas, com a ponta partida, quebrada ou seca), relativamente às outras do povoamento. Também não podem ser árvores de bordadura. </w:t>
      </w:r>
    </w:p>
    <w:p w:rsidR="000A32E4" w:rsidRPr="000A4348" w:rsidRDefault="000A32E4" w:rsidP="003B2CCD">
      <w:pPr>
        <w:numPr>
          <w:ilvl w:val="0"/>
          <w:numId w:val="11"/>
        </w:numPr>
        <w:rPr>
          <w:rFonts w:cs="Arial"/>
          <w:color w:val="auto"/>
          <w:lang w:val="pt-PT"/>
        </w:rPr>
      </w:pPr>
    </w:p>
    <w:p w:rsidR="003B2CCD" w:rsidRDefault="003B2CCD" w:rsidP="00534878">
      <w:pPr>
        <w:rPr>
          <w:rFonts w:cs="Arial"/>
          <w:color w:val="auto"/>
          <w:sz w:val="20"/>
          <w:lang w:val="pt-PT"/>
        </w:rPr>
      </w:pPr>
    </w:p>
    <w:p w:rsidR="00A6422E" w:rsidRDefault="006C71AB" w:rsidP="00534878">
      <w:pPr>
        <w:jc w:val="center"/>
        <w:rPr>
          <w:rFonts w:cs="Arial"/>
          <w:color w:val="auto"/>
          <w:sz w:val="20"/>
          <w:lang w:val="pt-PT"/>
        </w:rPr>
      </w:pPr>
      <w:r w:rsidRPr="006C71AB">
        <w:rPr>
          <w:rFonts w:cs="Arial"/>
          <w:noProof/>
          <w:color w:val="auto"/>
          <w:sz w:val="20"/>
          <w:lang w:eastAsia="en-US"/>
        </w:rPr>
        <w:drawing>
          <wp:inline distT="0" distB="0" distL="0" distR="0" wp14:anchorId="47AD8D76" wp14:editId="167BE912">
            <wp:extent cx="2524984" cy="2327859"/>
            <wp:effectExtent l="0" t="0" r="889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10" b="9939"/>
                    <a:stretch/>
                  </pic:blipFill>
                  <pic:spPr bwMode="auto">
                    <a:xfrm>
                      <a:off x="0" y="0"/>
                      <a:ext cx="2531055" cy="2333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030D">
        <w:rPr>
          <w:rFonts w:cs="Arial"/>
          <w:noProof/>
          <w:color w:val="auto"/>
          <w:sz w:val="20"/>
          <w:lang w:eastAsia="en-US"/>
        </w:rPr>
        <w:drawing>
          <wp:inline distT="0" distB="0" distL="0" distR="0" wp14:anchorId="377ABCA5">
            <wp:extent cx="2773172" cy="232632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193" cy="2334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2CCD" w:rsidRPr="008606AE" w:rsidRDefault="003B2CCD" w:rsidP="00534878">
      <w:pPr>
        <w:pStyle w:val="Caption"/>
      </w:pPr>
      <w:bookmarkStart w:id="74" w:name="_Ref33811922"/>
      <w:r w:rsidRPr="008606AE">
        <w:t xml:space="preserve">Figura </w:t>
      </w:r>
      <w:r>
        <w:fldChar w:fldCharType="begin"/>
      </w:r>
      <w:r w:rsidRPr="00E26BE6">
        <w:instrText xml:space="preserve"> SEQ Figura \* ARABIC </w:instrText>
      </w:r>
      <w:r>
        <w:fldChar w:fldCharType="separate"/>
      </w:r>
      <w:r w:rsidR="001A68F3">
        <w:rPr>
          <w:noProof/>
        </w:rPr>
        <w:t>1</w:t>
      </w:r>
      <w:r>
        <w:fldChar w:fldCharType="end"/>
      </w:r>
      <w:bookmarkEnd w:id="74"/>
      <w:r w:rsidRPr="008606AE">
        <w:t>. Medição de variáveis da árvore</w:t>
      </w:r>
    </w:p>
    <w:p w:rsidR="003B2CCD" w:rsidRPr="00BA5C86" w:rsidRDefault="00B55FE7" w:rsidP="00534878">
      <w:pPr>
        <w:rPr>
          <w:szCs w:val="22"/>
          <w:lang w:val="pt-PT"/>
        </w:rPr>
      </w:pPr>
      <w:r w:rsidRPr="00BA5C86">
        <w:rPr>
          <w:b/>
          <w:szCs w:val="22"/>
          <w:lang w:val="pt-PT"/>
        </w:rPr>
        <w:t xml:space="preserve">Figura </w:t>
      </w:r>
      <w:r w:rsidR="00A53976" w:rsidRPr="00BA5C86">
        <w:rPr>
          <w:b/>
          <w:szCs w:val="22"/>
          <w:lang w:val="pt-PT"/>
        </w:rPr>
        <w:t>4</w:t>
      </w:r>
      <w:r w:rsidRPr="00BA5C86">
        <w:rPr>
          <w:szCs w:val="22"/>
          <w:lang w:val="pt-PT"/>
        </w:rPr>
        <w:t>.</w:t>
      </w:r>
      <w:r w:rsidR="00A53976" w:rsidRPr="00BA5C86">
        <w:rPr>
          <w:szCs w:val="22"/>
          <w:lang w:val="pt-PT"/>
        </w:rPr>
        <w:t xml:space="preserve"> Mediç</w:t>
      </w:r>
      <w:r w:rsidR="000A32E4" w:rsidRPr="00BA5C86">
        <w:rPr>
          <w:szCs w:val="22"/>
          <w:lang w:val="pt-PT"/>
        </w:rPr>
        <w:t>ões em pinheiro manso (em árvores não bifurcadas)</w:t>
      </w:r>
    </w:p>
    <w:p w:rsidR="009C17F9" w:rsidRDefault="009C17F9" w:rsidP="009C17F9">
      <w:pPr>
        <w:pStyle w:val="Heading3"/>
      </w:pPr>
      <w:bookmarkStart w:id="75" w:name="_Toc72172261"/>
      <w:bookmarkStart w:id="76" w:name="_Toc9656958"/>
      <w:proofErr w:type="spellStart"/>
      <w:r>
        <w:t>Outras</w:t>
      </w:r>
      <w:proofErr w:type="spellEnd"/>
      <w:r>
        <w:t xml:space="preserve"> </w:t>
      </w:r>
      <w:proofErr w:type="spellStart"/>
      <w:r>
        <w:t>espécies</w:t>
      </w:r>
      <w:bookmarkEnd w:id="75"/>
      <w:proofErr w:type="spellEnd"/>
    </w:p>
    <w:p w:rsidR="009C17F9" w:rsidRDefault="009C17F9" w:rsidP="009C17F9">
      <w:pPr>
        <w:rPr>
          <w:color w:val="auto"/>
          <w:lang w:val="pt-PT" w:eastAsia="pt-PT"/>
        </w:rPr>
      </w:pPr>
      <w:r w:rsidRPr="009C17F9">
        <w:rPr>
          <w:color w:val="auto"/>
          <w:lang w:val="pt-PT" w:eastAsia="pt-PT"/>
        </w:rPr>
        <w:t>Nas outras espécies apenas se mede o diâmetro à</w:t>
      </w:r>
      <w:r>
        <w:rPr>
          <w:color w:val="auto"/>
          <w:lang w:val="pt-PT" w:eastAsia="pt-PT"/>
        </w:rPr>
        <w:t xml:space="preserve"> altura de peito e a altura</w:t>
      </w:r>
      <w:r w:rsidR="00B859C7">
        <w:rPr>
          <w:color w:val="auto"/>
          <w:lang w:val="pt-PT" w:eastAsia="pt-PT"/>
        </w:rPr>
        <w:t xml:space="preserve"> total</w:t>
      </w:r>
      <w:r w:rsidR="00324C41">
        <w:rPr>
          <w:color w:val="auto"/>
          <w:lang w:val="pt-PT" w:eastAsia="pt-PT"/>
        </w:rPr>
        <w:t xml:space="preserve"> identificando a espécie no campo das observações</w:t>
      </w:r>
      <w:r w:rsidR="00422BF0">
        <w:rPr>
          <w:color w:val="auto"/>
          <w:lang w:val="pt-PT" w:eastAsia="pt-PT"/>
        </w:rPr>
        <w:t>.</w:t>
      </w:r>
    </w:p>
    <w:p w:rsidR="00BA5C86" w:rsidRDefault="00BA5C86" w:rsidP="00BA5C86">
      <w:pPr>
        <w:pStyle w:val="Heading3"/>
        <w:rPr>
          <w:lang w:val="pt-PT" w:eastAsia="pt-PT"/>
        </w:rPr>
      </w:pPr>
      <w:bookmarkStart w:id="77" w:name="_Toc72172262"/>
      <w:r>
        <w:rPr>
          <w:lang w:val="pt-PT" w:eastAsia="pt-PT"/>
        </w:rPr>
        <w:t>Distribuição de di</w:t>
      </w:r>
      <w:r>
        <w:rPr>
          <w:lang w:val="pt-PT"/>
        </w:rPr>
        <w:t>â</w:t>
      </w:r>
      <w:r w:rsidRPr="00BA5C86">
        <w:rPr>
          <w:lang w:val="pt-PT" w:eastAsia="pt-PT"/>
        </w:rPr>
        <w:t>metros</w:t>
      </w:r>
      <w:bookmarkEnd w:id="77"/>
    </w:p>
    <w:p w:rsidR="002F126B" w:rsidRPr="002F126B" w:rsidRDefault="00BA5C86" w:rsidP="002F126B">
      <w:pPr>
        <w:rPr>
          <w:rFonts w:cs="Arial"/>
          <w:color w:val="auto"/>
          <w:lang w:val="pt-PT"/>
        </w:rPr>
      </w:pPr>
      <w:r w:rsidRPr="002F126B">
        <w:rPr>
          <w:lang w:val="pt-PT"/>
        </w:rPr>
        <w:t xml:space="preserve">À medida que os d’s das árvores forem sendo medidos, com o objetivo de selecionar as árvores modelo </w:t>
      </w:r>
      <w:r w:rsidR="002F126B" w:rsidRPr="002F126B">
        <w:rPr>
          <w:lang w:val="pt-PT"/>
        </w:rPr>
        <w:t xml:space="preserve">procede-se à distribuição das mesmas pelas diferentes classes de diâmetro pelo </w:t>
      </w:r>
      <w:r w:rsidRPr="002F126B">
        <w:rPr>
          <w:lang w:val="pt-PT"/>
        </w:rPr>
        <w:t>métod</w:t>
      </w:r>
      <w:r w:rsidR="002F126B" w:rsidRPr="002F126B">
        <w:rPr>
          <w:lang w:val="pt-PT"/>
        </w:rPr>
        <w:t xml:space="preserve">o de </w:t>
      </w:r>
      <w:proofErr w:type="spellStart"/>
      <w:r w:rsidR="002F126B" w:rsidRPr="002F126B">
        <w:rPr>
          <w:lang w:val="pt-PT"/>
        </w:rPr>
        <w:t>Draudt</w:t>
      </w:r>
      <w:proofErr w:type="spellEnd"/>
      <w:r w:rsidR="002F126B" w:rsidRPr="002F126B">
        <w:rPr>
          <w:lang w:val="pt-PT"/>
        </w:rPr>
        <w:t xml:space="preserve"> modificado pelos SF. Se possível proceda à medição das a</w:t>
      </w:r>
      <w:r w:rsidR="002F126B" w:rsidRPr="002F126B">
        <w:rPr>
          <w:rFonts w:cs="Arial"/>
          <w:color w:val="auto"/>
          <w:lang w:val="pt-PT"/>
        </w:rPr>
        <w:t>lturas totais (</w:t>
      </w:r>
      <w:r w:rsidR="002F126B" w:rsidRPr="002F126B">
        <w:rPr>
          <w:rFonts w:cs="Arial"/>
          <w:i/>
          <w:color w:val="auto"/>
          <w:lang w:val="pt-PT"/>
        </w:rPr>
        <w:t>h</w:t>
      </w:r>
      <w:r w:rsidR="002F126B" w:rsidRPr="002F126B">
        <w:rPr>
          <w:rFonts w:cs="Arial"/>
          <w:color w:val="auto"/>
          <w:lang w:val="pt-PT"/>
        </w:rPr>
        <w:t>) e da base da copa (</w:t>
      </w:r>
      <w:proofErr w:type="spellStart"/>
      <w:r w:rsidR="002F126B" w:rsidRPr="002F126B">
        <w:rPr>
          <w:rFonts w:cs="Arial"/>
          <w:i/>
          <w:color w:val="auto"/>
          <w:lang w:val="pt-PT"/>
        </w:rPr>
        <w:t>h</w:t>
      </w:r>
      <w:r w:rsidR="002F126B" w:rsidRPr="002F126B">
        <w:rPr>
          <w:rFonts w:cs="Arial"/>
          <w:i/>
          <w:color w:val="auto"/>
          <w:vertAlign w:val="subscript"/>
          <w:lang w:val="pt-PT"/>
        </w:rPr>
        <w:t>bc</w:t>
      </w:r>
      <w:proofErr w:type="spellEnd"/>
      <w:r w:rsidR="002F126B" w:rsidRPr="002F126B">
        <w:rPr>
          <w:rFonts w:cs="Arial"/>
          <w:color w:val="auto"/>
          <w:lang w:val="pt-PT"/>
        </w:rPr>
        <w:t>)</w:t>
      </w:r>
      <w:r w:rsidR="002F126B">
        <w:rPr>
          <w:rFonts w:cs="Arial"/>
          <w:color w:val="auto"/>
          <w:lang w:val="pt-PT"/>
        </w:rPr>
        <w:t xml:space="preserve"> para as árvores modelo.</w:t>
      </w:r>
    </w:p>
    <w:p w:rsidR="006366C9" w:rsidRDefault="006366C9" w:rsidP="00693274">
      <w:pPr>
        <w:pStyle w:val="Heading2"/>
      </w:pPr>
      <w:bookmarkStart w:id="78" w:name="_Toc72172263"/>
      <w:r>
        <w:t>Codificação das árvores</w:t>
      </w:r>
      <w:bookmarkEnd w:id="76"/>
      <w:bookmarkEnd w:id="78"/>
    </w:p>
    <w:p w:rsidR="009D5367" w:rsidRDefault="00A766D8" w:rsidP="009D5367">
      <w:pPr>
        <w:rPr>
          <w:rFonts w:cs="Arial"/>
          <w:color w:val="auto"/>
          <w:lang w:val="pt-PT"/>
        </w:rPr>
      </w:pPr>
      <w:r w:rsidRPr="009D5367">
        <w:rPr>
          <w:rFonts w:cs="Arial"/>
          <w:color w:val="auto"/>
          <w:lang w:val="pt-PT"/>
        </w:rPr>
        <w:t>As árvores da parcela devem se</w:t>
      </w:r>
      <w:r w:rsidR="005B07E0">
        <w:rPr>
          <w:rFonts w:cs="Arial"/>
          <w:color w:val="auto"/>
          <w:lang w:val="pt-PT"/>
        </w:rPr>
        <w:t xml:space="preserve">r caracterizadas </w:t>
      </w:r>
      <w:r w:rsidR="005B07E0" w:rsidRPr="00B55FE7">
        <w:rPr>
          <w:rFonts w:cs="Arial"/>
          <w:color w:val="auto"/>
          <w:lang w:val="pt-PT"/>
        </w:rPr>
        <w:t xml:space="preserve">relativamente </w:t>
      </w:r>
      <w:r w:rsidR="00AE5F81" w:rsidRPr="00B55FE7">
        <w:rPr>
          <w:rFonts w:cs="Arial"/>
          <w:color w:val="auto"/>
          <w:lang w:val="pt-PT"/>
        </w:rPr>
        <w:t xml:space="preserve">ao estado </w:t>
      </w:r>
      <w:r w:rsidR="00B55FE7" w:rsidRPr="00B55FE7">
        <w:rPr>
          <w:rFonts w:cs="Arial"/>
          <w:color w:val="auto"/>
          <w:lang w:val="pt-PT"/>
        </w:rPr>
        <w:t xml:space="preserve">e à forma </w:t>
      </w:r>
      <w:r w:rsidR="00AE5F81" w:rsidRPr="00B55FE7">
        <w:rPr>
          <w:rFonts w:cs="Arial"/>
          <w:color w:val="auto"/>
          <w:lang w:val="pt-PT"/>
        </w:rPr>
        <w:t xml:space="preserve">da árvore, </w:t>
      </w:r>
      <w:r w:rsidRPr="00B859C7">
        <w:rPr>
          <w:rFonts w:cs="Arial"/>
          <w:color w:val="auto"/>
          <w:lang w:val="pt-PT"/>
        </w:rPr>
        <w:t xml:space="preserve">à percentagem de danos na copa </w:t>
      </w:r>
      <w:r w:rsidR="00B55FE7" w:rsidRPr="00B859C7">
        <w:rPr>
          <w:rFonts w:cs="Arial"/>
          <w:color w:val="auto"/>
          <w:lang w:val="pt-PT"/>
        </w:rPr>
        <w:t xml:space="preserve">à </w:t>
      </w:r>
      <w:r w:rsidR="00AE5F81" w:rsidRPr="00B859C7">
        <w:rPr>
          <w:rFonts w:cs="Arial"/>
          <w:color w:val="auto"/>
          <w:lang w:val="pt-PT"/>
        </w:rPr>
        <w:t xml:space="preserve">presença de </w:t>
      </w:r>
      <w:r w:rsidR="00B55FE7" w:rsidRPr="00B859C7">
        <w:rPr>
          <w:rFonts w:cs="Arial"/>
          <w:color w:val="auto"/>
          <w:lang w:val="pt-PT"/>
        </w:rPr>
        <w:t xml:space="preserve">sinais de </w:t>
      </w:r>
      <w:r w:rsidR="00AE5F81" w:rsidRPr="00B859C7">
        <w:rPr>
          <w:rFonts w:cs="Arial"/>
          <w:color w:val="auto"/>
          <w:lang w:val="pt-PT"/>
        </w:rPr>
        <w:t>fauna</w:t>
      </w:r>
      <w:r w:rsidR="00B55FE7" w:rsidRPr="00B859C7">
        <w:rPr>
          <w:rFonts w:cs="Arial"/>
          <w:color w:val="auto"/>
          <w:lang w:val="pt-PT"/>
        </w:rPr>
        <w:t>, líquenes e/ou musgo.</w:t>
      </w:r>
      <w:r w:rsidR="009D5367" w:rsidRPr="00B859C7">
        <w:rPr>
          <w:rFonts w:cs="Arial"/>
          <w:color w:val="auto"/>
          <w:lang w:val="pt-PT"/>
        </w:rPr>
        <w:t xml:space="preserve"> </w:t>
      </w:r>
      <w:r w:rsidR="00B55FE7" w:rsidRPr="00B859C7">
        <w:rPr>
          <w:rFonts w:cs="Arial"/>
          <w:color w:val="auto"/>
          <w:lang w:val="pt-PT"/>
        </w:rPr>
        <w:t xml:space="preserve">Os códigos encontram-se descritos nas tabelas presentes na </w:t>
      </w:r>
      <w:r w:rsidR="00B55FE7" w:rsidRPr="00026EE7">
        <w:rPr>
          <w:rFonts w:cs="Arial"/>
          <w:b/>
          <w:color w:val="auto"/>
          <w:lang w:val="pt-PT"/>
        </w:rPr>
        <w:t>Figura 4</w:t>
      </w:r>
      <w:r w:rsidR="00B55FE7" w:rsidRPr="00B859C7">
        <w:rPr>
          <w:rFonts w:cs="Arial"/>
          <w:color w:val="auto"/>
          <w:lang w:val="pt-PT"/>
        </w:rPr>
        <w:t>.</w:t>
      </w:r>
      <w:r w:rsidR="00A53976">
        <w:rPr>
          <w:rFonts w:cs="Arial"/>
          <w:color w:val="auto"/>
          <w:lang w:val="pt-PT"/>
        </w:rPr>
        <w:t xml:space="preserve"> </w:t>
      </w:r>
      <w:r w:rsidR="009D5367" w:rsidRPr="00B859C7">
        <w:rPr>
          <w:rFonts w:cs="Arial"/>
          <w:color w:val="auto"/>
          <w:lang w:val="pt-PT"/>
        </w:rPr>
        <w:t>Caso a árvore apresente mais do que uma característica deve registar-se os respetivos códigos separados por uma “</w:t>
      </w:r>
      <w:proofErr w:type="gramStart"/>
      <w:r w:rsidR="009D5367" w:rsidRPr="00B859C7">
        <w:rPr>
          <w:rFonts w:cs="Arial"/>
          <w:color w:val="auto"/>
          <w:lang w:val="pt-PT"/>
        </w:rPr>
        <w:t>/“</w:t>
      </w:r>
      <w:proofErr w:type="gramEnd"/>
      <w:r w:rsidR="009D5367" w:rsidRPr="00B859C7">
        <w:rPr>
          <w:rFonts w:cs="Arial"/>
          <w:color w:val="auto"/>
          <w:lang w:val="pt-PT"/>
        </w:rPr>
        <w:t>.</w:t>
      </w:r>
      <w:r w:rsidR="009D5367" w:rsidRPr="009D5367">
        <w:rPr>
          <w:rFonts w:cs="Arial"/>
          <w:color w:val="auto"/>
          <w:lang w:val="pt-PT"/>
        </w:rPr>
        <w:t xml:space="preserve"> </w:t>
      </w:r>
      <w:bookmarkStart w:id="79" w:name="_Toc529852499"/>
    </w:p>
    <w:p w:rsidR="00CC637E" w:rsidRDefault="00CC637E" w:rsidP="009D5367">
      <w:pPr>
        <w:rPr>
          <w:rFonts w:cs="Arial"/>
          <w:color w:val="auto"/>
          <w:lang w:val="pt-PT"/>
        </w:rPr>
      </w:pPr>
    </w:p>
    <w:p w:rsidR="00CC637E" w:rsidRDefault="00CC637E" w:rsidP="009D5367">
      <w:pPr>
        <w:rPr>
          <w:rFonts w:cs="Arial"/>
          <w:color w:val="auto"/>
          <w:lang w:val="pt-PT"/>
        </w:rPr>
      </w:pPr>
    </w:p>
    <w:p w:rsidR="00CC637E" w:rsidRDefault="00CC637E" w:rsidP="009D5367">
      <w:pPr>
        <w:rPr>
          <w:rFonts w:cs="Arial"/>
          <w:color w:val="auto"/>
          <w:lang w:val="pt-PT"/>
        </w:rPr>
      </w:pPr>
    </w:p>
    <w:p w:rsidR="00CC637E" w:rsidRDefault="00CC637E" w:rsidP="009D5367">
      <w:pPr>
        <w:rPr>
          <w:rFonts w:cs="Arial"/>
          <w:color w:val="auto"/>
          <w:lang w:val="pt-PT"/>
        </w:rPr>
      </w:pPr>
    </w:p>
    <w:p w:rsidR="00CC637E" w:rsidRDefault="00CC637E" w:rsidP="009D5367">
      <w:pPr>
        <w:rPr>
          <w:rFonts w:cs="Arial"/>
          <w:color w:val="auto"/>
          <w:lang w:val="pt-PT"/>
        </w:rPr>
      </w:pPr>
      <w:r w:rsidRPr="00CC637E">
        <w:rPr>
          <w:noProof/>
          <w:lang w:eastAsia="en-US"/>
        </w:rPr>
        <w:drawing>
          <wp:inline distT="0" distB="0" distL="0" distR="0">
            <wp:extent cx="5541912" cy="4636107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7"/>
                    <a:stretch/>
                  </pic:blipFill>
                  <pic:spPr bwMode="auto">
                    <a:xfrm>
                      <a:off x="0" y="0"/>
                      <a:ext cx="5550156" cy="464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66C9" w:rsidRDefault="0055397F" w:rsidP="00693274">
      <w:pPr>
        <w:pStyle w:val="Heading2"/>
      </w:pPr>
      <w:bookmarkStart w:id="80" w:name="_Toc72172264"/>
      <w:r>
        <w:rPr>
          <w:rFonts w:cs="Arial"/>
          <w:color w:val="auto"/>
          <w:lang w:val="pt-PT"/>
        </w:rPr>
        <w:t>P</w:t>
      </w:r>
      <w:bookmarkStart w:id="81" w:name="_Toc9656959"/>
      <w:bookmarkEnd w:id="79"/>
      <w:r w:rsidR="006366C9">
        <w:t>rocedimentos</w:t>
      </w:r>
      <w:bookmarkEnd w:id="80"/>
      <w:bookmarkEnd w:id="81"/>
    </w:p>
    <w:p w:rsidR="006366C9" w:rsidRPr="006366C9" w:rsidRDefault="006366C9" w:rsidP="00693274">
      <w:pPr>
        <w:pStyle w:val="Heading3"/>
        <w:rPr>
          <w:lang w:val="pt-PT"/>
        </w:rPr>
      </w:pPr>
      <w:bookmarkStart w:id="82" w:name="_Toc9656960"/>
      <w:bookmarkStart w:id="83" w:name="_Toc72172265"/>
      <w:r w:rsidRPr="006366C9">
        <w:rPr>
          <w:lang w:val="pt-PT"/>
        </w:rPr>
        <w:t>Medição do diâmetro à altura do peito (</w:t>
      </w:r>
      <w:proofErr w:type="spellStart"/>
      <w:r w:rsidRPr="006366C9">
        <w:rPr>
          <w:i/>
          <w:iCs/>
          <w:lang w:val="pt-PT"/>
        </w:rPr>
        <w:t>dap</w:t>
      </w:r>
      <w:proofErr w:type="spellEnd"/>
      <w:r w:rsidRPr="006366C9">
        <w:rPr>
          <w:lang w:val="pt-PT"/>
        </w:rPr>
        <w:t>)</w:t>
      </w:r>
      <w:bookmarkEnd w:id="82"/>
      <w:bookmarkEnd w:id="83"/>
    </w:p>
    <w:p w:rsidR="006366C9" w:rsidRPr="009D5367" w:rsidRDefault="006366C9" w:rsidP="006366C9">
      <w:pPr>
        <w:rPr>
          <w:rFonts w:cs="Arial"/>
          <w:color w:val="auto"/>
          <w:position w:val="6"/>
          <w:lang w:val="pt-PT"/>
        </w:rPr>
      </w:pPr>
      <w:r w:rsidRPr="009D5367">
        <w:rPr>
          <w:rFonts w:cs="Arial"/>
          <w:color w:val="auto"/>
          <w:position w:val="6"/>
          <w:lang w:val="pt-PT"/>
        </w:rPr>
        <w:t xml:space="preserve">Esta medição é feita com a suta ou com a fita de diâmetros no caso das árvores de grandes dimensões. </w:t>
      </w:r>
    </w:p>
    <w:p w:rsidR="006366C9" w:rsidRPr="009D5367" w:rsidRDefault="006366C9" w:rsidP="006366C9">
      <w:pPr>
        <w:rPr>
          <w:rFonts w:cs="Arial"/>
          <w:color w:val="auto"/>
          <w:position w:val="6"/>
          <w:lang w:val="pt-PT"/>
        </w:rPr>
      </w:pPr>
      <w:r w:rsidRPr="009D5367">
        <w:rPr>
          <w:rFonts w:cs="Arial"/>
          <w:i/>
          <w:color w:val="auto"/>
          <w:position w:val="6"/>
          <w:lang w:val="pt-PT"/>
        </w:rPr>
        <w:t>Principais causas de erro na medição com suta</w:t>
      </w:r>
      <w:r w:rsidRPr="009D5367">
        <w:rPr>
          <w:rFonts w:cs="Arial"/>
          <w:color w:val="auto"/>
          <w:position w:val="6"/>
          <w:lang w:val="pt-PT"/>
        </w:rPr>
        <w:t>:</w:t>
      </w:r>
    </w:p>
    <w:p w:rsidR="006366C9" w:rsidRPr="009D5367" w:rsidRDefault="006366C9" w:rsidP="00683C94">
      <w:pPr>
        <w:pStyle w:val="ListParagraph"/>
        <w:numPr>
          <w:ilvl w:val="0"/>
          <w:numId w:val="14"/>
        </w:numPr>
        <w:ind w:left="714" w:hanging="357"/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Deficiências na suta, especialmente </w:t>
      </w:r>
      <w:r w:rsidR="00693274" w:rsidRPr="009D5367">
        <w:rPr>
          <w:color w:val="auto"/>
          <w:lang w:val="pt-PT"/>
        </w:rPr>
        <w:t>se esta não formar um ângulo re</w:t>
      </w:r>
      <w:r w:rsidRPr="009D5367">
        <w:rPr>
          <w:color w:val="auto"/>
          <w:lang w:val="pt-PT"/>
        </w:rPr>
        <w:t>to entre o braço móvel e a régua graduada. Verificar nesse caso com frequência a verticalidade do braço móvel comparando a largura entre as extremidades dos braços com a leitura feita na régua graduada.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>. Prática de medição, especialmente devido a três causas:</w:t>
      </w:r>
    </w:p>
    <w:p w:rsidR="006366C9" w:rsidRPr="009D5367" w:rsidRDefault="006366C9" w:rsidP="00693274">
      <w:pPr>
        <w:pStyle w:val="ListBullet1"/>
        <w:ind w:left="1071" w:hanging="357"/>
        <w:rPr>
          <w:color w:val="auto"/>
        </w:rPr>
      </w:pPr>
      <w:r w:rsidRPr="009D5367">
        <w:rPr>
          <w:color w:val="auto"/>
        </w:rPr>
        <w:t>Inclinação da suta em relação ao eixo da árvore</w:t>
      </w:r>
    </w:p>
    <w:p w:rsidR="006366C9" w:rsidRPr="009D5367" w:rsidRDefault="006366C9" w:rsidP="00693274">
      <w:pPr>
        <w:pStyle w:val="ListBullet1"/>
        <w:ind w:left="1071" w:hanging="357"/>
        <w:rPr>
          <w:color w:val="auto"/>
        </w:rPr>
      </w:pPr>
      <w:r w:rsidRPr="009D5367">
        <w:rPr>
          <w:color w:val="auto"/>
        </w:rPr>
        <w:t xml:space="preserve">Colocação da suta a uma altura </w:t>
      </w:r>
      <w:r w:rsidR="003A6E89" w:rsidRPr="009D5367">
        <w:rPr>
          <w:color w:val="auto"/>
        </w:rPr>
        <w:t>incorreta</w:t>
      </w:r>
    </w:p>
    <w:p w:rsidR="006366C9" w:rsidRPr="009D5367" w:rsidRDefault="006366C9" w:rsidP="00693274">
      <w:pPr>
        <w:pStyle w:val="ListBullet1"/>
        <w:ind w:left="1071" w:hanging="357"/>
        <w:rPr>
          <w:color w:val="auto"/>
        </w:rPr>
      </w:pPr>
      <w:r w:rsidRPr="009D5367">
        <w:rPr>
          <w:color w:val="auto"/>
        </w:rPr>
        <w:t>Excessiva pressão do braço móvel contra a árvore</w:t>
      </w:r>
    </w:p>
    <w:p w:rsidR="006366C9" w:rsidRPr="009D5367" w:rsidRDefault="006366C9" w:rsidP="00693274">
      <w:pPr>
        <w:pStyle w:val="ListBullet1"/>
        <w:ind w:left="1071" w:hanging="357"/>
        <w:rPr>
          <w:color w:val="auto"/>
        </w:rPr>
      </w:pPr>
      <w:r w:rsidRPr="009D5367">
        <w:rPr>
          <w:color w:val="auto"/>
        </w:rPr>
        <w:t>A forma da secção transversal da árvore</w:t>
      </w:r>
    </w:p>
    <w:p w:rsidR="006366C9" w:rsidRPr="009D5367" w:rsidRDefault="006366C9" w:rsidP="006366C9">
      <w:pPr>
        <w:rPr>
          <w:rFonts w:cs="Arial"/>
          <w:color w:val="auto"/>
          <w:position w:val="6"/>
          <w:lang w:val="pt-PT"/>
        </w:rPr>
      </w:pPr>
      <w:r w:rsidRPr="009D5367">
        <w:rPr>
          <w:rFonts w:cs="Arial"/>
          <w:color w:val="auto"/>
          <w:position w:val="6"/>
          <w:lang w:val="pt-PT"/>
        </w:rPr>
        <w:t xml:space="preserve">Existem uma série de </w:t>
      </w:r>
      <w:r w:rsidRPr="009D5367">
        <w:rPr>
          <w:rFonts w:cs="Arial"/>
          <w:i/>
          <w:color w:val="auto"/>
          <w:position w:val="6"/>
          <w:u w:val="single"/>
          <w:lang w:val="pt-PT"/>
        </w:rPr>
        <w:t>regras para a medição dos diâmetros</w:t>
      </w:r>
      <w:r w:rsidRPr="009D5367">
        <w:rPr>
          <w:rFonts w:cs="Arial"/>
          <w:i/>
          <w:color w:val="auto"/>
          <w:position w:val="6"/>
          <w:lang w:val="pt-PT"/>
        </w:rPr>
        <w:t xml:space="preserve"> (com suta ou com fita de diâmetros) </w:t>
      </w:r>
      <w:r w:rsidRPr="009D5367">
        <w:rPr>
          <w:rFonts w:cs="Arial"/>
          <w:color w:val="auto"/>
          <w:position w:val="6"/>
          <w:lang w:val="pt-PT"/>
        </w:rPr>
        <w:t>tais como:</w:t>
      </w:r>
    </w:p>
    <w:p w:rsidR="006366C9" w:rsidRPr="009D5367" w:rsidRDefault="006366C9" w:rsidP="00683C94">
      <w:pPr>
        <w:pStyle w:val="ListParagraph"/>
        <w:numPr>
          <w:ilvl w:val="0"/>
          <w:numId w:val="15"/>
        </w:numPr>
        <w:rPr>
          <w:color w:val="auto"/>
          <w:lang w:val="pt-PT"/>
        </w:rPr>
      </w:pPr>
      <w:r w:rsidRPr="009D5367">
        <w:rPr>
          <w:color w:val="auto"/>
          <w:lang w:val="pt-PT"/>
        </w:rPr>
        <w:t>A suta deverá estar sempre em boas condições para que os braços se mantenham perpendiculares à régua graduada e o braço móvel se desloque sem atrito.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>A coloc</w:t>
      </w:r>
      <w:r w:rsidR="00693274" w:rsidRPr="009D5367">
        <w:rPr>
          <w:color w:val="auto"/>
          <w:lang w:val="pt-PT"/>
        </w:rPr>
        <w:t>ação da suta deve ser feita exa</w:t>
      </w:r>
      <w:r w:rsidRPr="009D5367">
        <w:rPr>
          <w:color w:val="auto"/>
          <w:lang w:val="pt-PT"/>
        </w:rPr>
        <w:t xml:space="preserve">tamente a </w:t>
      </w:r>
      <w:r w:rsidR="00E13676">
        <w:rPr>
          <w:color w:val="auto"/>
          <w:lang w:val="pt-PT"/>
        </w:rPr>
        <w:t>1,30</w:t>
      </w:r>
      <w:r w:rsidRPr="009D5367">
        <w:rPr>
          <w:color w:val="auto"/>
          <w:lang w:val="pt-PT"/>
        </w:rPr>
        <w:t xml:space="preserve"> m. Com a fita de diâmetros, deverá ter-se especial cuidado em mantê-la em todo o perímetro da árvore a </w:t>
      </w:r>
      <w:r w:rsidR="00E13676">
        <w:rPr>
          <w:color w:val="auto"/>
          <w:lang w:val="pt-PT"/>
        </w:rPr>
        <w:t>1,30</w:t>
      </w:r>
      <w:r w:rsidRPr="009D5367">
        <w:rPr>
          <w:color w:val="auto"/>
          <w:lang w:val="pt-PT"/>
        </w:rPr>
        <w:t xml:space="preserve"> m.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>A medição será realizada com a ponta da suta sempre virada para o centro da parcela.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Se o terreno for declivoso, a altura de </w:t>
      </w:r>
      <w:r w:rsidR="00E13676">
        <w:rPr>
          <w:color w:val="auto"/>
          <w:lang w:val="pt-PT"/>
        </w:rPr>
        <w:t>1,30</w:t>
      </w:r>
      <w:r w:rsidRPr="009D5367">
        <w:rPr>
          <w:color w:val="auto"/>
          <w:lang w:val="pt-PT"/>
        </w:rPr>
        <w:t xml:space="preserve"> </w:t>
      </w:r>
      <w:proofErr w:type="gramStart"/>
      <w:r w:rsidRPr="009D5367">
        <w:rPr>
          <w:color w:val="auto"/>
          <w:lang w:val="pt-PT"/>
        </w:rPr>
        <w:t>m</w:t>
      </w:r>
      <w:proofErr w:type="gramEnd"/>
      <w:r w:rsidRPr="009D5367">
        <w:rPr>
          <w:color w:val="auto"/>
          <w:lang w:val="pt-PT"/>
        </w:rPr>
        <w:t xml:space="preserve"> deve ser medida no ponto mais alto.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Para as árvores que </w:t>
      </w:r>
      <w:r w:rsidR="00D47D42" w:rsidRPr="009D5367">
        <w:rPr>
          <w:color w:val="auto"/>
          <w:lang w:val="pt-PT"/>
        </w:rPr>
        <w:t xml:space="preserve">a </w:t>
      </w:r>
      <w:r w:rsidR="00E13676">
        <w:rPr>
          <w:color w:val="auto"/>
          <w:lang w:val="pt-PT"/>
        </w:rPr>
        <w:t>1,30</w:t>
      </w:r>
      <w:r w:rsidR="00D47D42" w:rsidRPr="009D5367">
        <w:rPr>
          <w:color w:val="auto"/>
          <w:lang w:val="pt-PT"/>
        </w:rPr>
        <w:t xml:space="preserve"> m se encontram</w:t>
      </w:r>
      <w:r w:rsidRPr="009D5367">
        <w:rPr>
          <w:color w:val="auto"/>
          <w:lang w:val="pt-PT"/>
        </w:rPr>
        <w:t xml:space="preserve"> inclinadas</w:t>
      </w:r>
      <w:r w:rsidR="00D47D42">
        <w:rPr>
          <w:color w:val="auto"/>
          <w:lang w:val="pt-PT"/>
        </w:rPr>
        <w:t>,</w:t>
      </w:r>
      <w:r w:rsidRPr="009D5367">
        <w:rPr>
          <w:color w:val="auto"/>
          <w:lang w:val="pt-PT"/>
        </w:rPr>
        <w:t xml:space="preserve"> mede-se o comprimento ao longo do tronco acompanhando a inclinação segundo o eixo da árvore.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>A régua graduada deve ficar bem encostada ao tronco de modo que exista perpendicularidade entre o eixo da árvore e o conjunto formado pela régua e os braços.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No caso das árvores resinadas, quando da medição a </w:t>
      </w:r>
      <w:r w:rsidR="00E13676">
        <w:rPr>
          <w:color w:val="auto"/>
          <w:lang w:val="pt-PT"/>
        </w:rPr>
        <w:t>1,30</w:t>
      </w:r>
      <w:r w:rsidRPr="009D5367">
        <w:rPr>
          <w:color w:val="auto"/>
          <w:lang w:val="pt-PT"/>
        </w:rPr>
        <w:t xml:space="preserve"> </w:t>
      </w:r>
      <w:proofErr w:type="gramStart"/>
      <w:r w:rsidRPr="009D5367">
        <w:rPr>
          <w:color w:val="auto"/>
          <w:lang w:val="pt-PT"/>
        </w:rPr>
        <w:t>m</w:t>
      </w:r>
      <w:proofErr w:type="gramEnd"/>
      <w:r w:rsidRPr="009D5367">
        <w:rPr>
          <w:color w:val="auto"/>
          <w:lang w:val="pt-PT"/>
        </w:rPr>
        <w:t xml:space="preserve"> deve-se evitar as feridas de resinagem.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Se a </w:t>
      </w:r>
      <w:r w:rsidR="00E13676">
        <w:rPr>
          <w:color w:val="auto"/>
          <w:lang w:val="pt-PT"/>
        </w:rPr>
        <w:t>1,30</w:t>
      </w:r>
      <w:r w:rsidRPr="009D5367">
        <w:rPr>
          <w:color w:val="auto"/>
          <w:lang w:val="pt-PT"/>
        </w:rPr>
        <w:t xml:space="preserve"> m o tronco tiver qualquer anomalia, por exemplo nó ou ferida, devem-se efe</w:t>
      </w:r>
      <w:r w:rsidR="003A6E89">
        <w:rPr>
          <w:color w:val="auto"/>
          <w:lang w:val="pt-PT"/>
        </w:rPr>
        <w:t>t</w:t>
      </w:r>
      <w:r w:rsidRPr="009D5367">
        <w:rPr>
          <w:color w:val="auto"/>
          <w:lang w:val="pt-PT"/>
        </w:rPr>
        <w:t>uar duas leituras, à mesma distância, uma abaixo e outra acima do nível que se pretende.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>Todas as leitura</w:t>
      </w:r>
      <w:r w:rsidR="00693274" w:rsidRPr="009D5367">
        <w:rPr>
          <w:color w:val="auto"/>
          <w:lang w:val="pt-PT"/>
        </w:rPr>
        <w:t>s deverão ser efet</w:t>
      </w:r>
      <w:r w:rsidRPr="009D5367">
        <w:rPr>
          <w:color w:val="auto"/>
          <w:lang w:val="pt-PT"/>
        </w:rPr>
        <w:t>uadas com aproximação ao milímetro.</w:t>
      </w:r>
    </w:p>
    <w:p w:rsidR="006366C9" w:rsidRPr="00732013" w:rsidRDefault="006366C9" w:rsidP="00693274">
      <w:pPr>
        <w:pStyle w:val="Heading3"/>
        <w:rPr>
          <w:lang w:val="pt-PT"/>
        </w:rPr>
      </w:pPr>
      <w:bookmarkStart w:id="84" w:name="_Toc9656961"/>
      <w:bookmarkStart w:id="85" w:name="_Toc72172266"/>
      <w:r w:rsidRPr="00732013">
        <w:rPr>
          <w:lang w:val="pt-PT"/>
        </w:rPr>
        <w:t xml:space="preserve">Medição das alturas (total, </w:t>
      </w:r>
      <w:r w:rsidR="00FB7B62">
        <w:rPr>
          <w:lang w:val="pt-PT"/>
        </w:rPr>
        <w:t>bifurcação</w:t>
      </w:r>
      <w:r w:rsidR="00500AAA">
        <w:rPr>
          <w:lang w:val="pt-PT"/>
        </w:rPr>
        <w:t xml:space="preserve"> e</w:t>
      </w:r>
      <w:r w:rsidR="00FB7B62">
        <w:rPr>
          <w:lang w:val="pt-PT"/>
        </w:rPr>
        <w:t xml:space="preserve"> </w:t>
      </w:r>
      <w:r w:rsidRPr="00732013">
        <w:rPr>
          <w:lang w:val="pt-PT"/>
        </w:rPr>
        <w:t>base da copa)</w:t>
      </w:r>
      <w:bookmarkEnd w:id="84"/>
      <w:bookmarkEnd w:id="85"/>
    </w:p>
    <w:p w:rsidR="006366C9" w:rsidRPr="009D5367" w:rsidRDefault="006366C9" w:rsidP="006366C9">
      <w:pPr>
        <w:rPr>
          <w:rFonts w:cs="Arial"/>
          <w:color w:val="auto"/>
          <w:position w:val="6"/>
          <w:lang w:val="pt-PT"/>
        </w:rPr>
      </w:pPr>
      <w:r w:rsidRPr="009D5367">
        <w:rPr>
          <w:rFonts w:cs="Arial"/>
          <w:color w:val="auto"/>
          <w:position w:val="6"/>
          <w:lang w:val="pt-PT"/>
        </w:rPr>
        <w:t xml:space="preserve">Usa-se para estas medições o </w:t>
      </w:r>
      <w:r w:rsidRPr="009D5367">
        <w:rPr>
          <w:rFonts w:cs="Arial"/>
          <w:i/>
          <w:iCs/>
          <w:color w:val="auto"/>
          <w:position w:val="6"/>
          <w:lang w:val="pt-PT"/>
        </w:rPr>
        <w:t xml:space="preserve">hipsómetro </w:t>
      </w:r>
      <w:proofErr w:type="spellStart"/>
      <w:r w:rsidRPr="009D5367">
        <w:rPr>
          <w:rFonts w:cs="Arial"/>
          <w:i/>
          <w:iCs/>
          <w:color w:val="auto"/>
          <w:position w:val="6"/>
          <w:lang w:val="pt-PT"/>
        </w:rPr>
        <w:t>Vertex</w:t>
      </w:r>
      <w:proofErr w:type="spellEnd"/>
      <w:r w:rsidRPr="009D5367">
        <w:rPr>
          <w:rFonts w:cs="Arial"/>
          <w:color w:val="auto"/>
          <w:position w:val="6"/>
          <w:lang w:val="pt-PT"/>
        </w:rPr>
        <w:t xml:space="preserve"> (o manual </w:t>
      </w:r>
      <w:r w:rsidR="00FB7B62">
        <w:rPr>
          <w:rFonts w:cs="Arial"/>
          <w:color w:val="auto"/>
          <w:position w:val="6"/>
          <w:lang w:val="pt-PT"/>
        </w:rPr>
        <w:t xml:space="preserve">da versão de </w:t>
      </w:r>
      <w:proofErr w:type="spellStart"/>
      <w:r w:rsidR="00FB7B62" w:rsidRPr="00500AAA">
        <w:rPr>
          <w:rFonts w:cs="Arial"/>
          <w:i/>
          <w:color w:val="auto"/>
          <w:position w:val="6"/>
          <w:lang w:val="pt-PT"/>
        </w:rPr>
        <w:t>Vertex</w:t>
      </w:r>
      <w:proofErr w:type="spellEnd"/>
      <w:r w:rsidR="00FB7B62">
        <w:rPr>
          <w:rFonts w:cs="Arial"/>
          <w:color w:val="auto"/>
          <w:position w:val="6"/>
          <w:lang w:val="pt-PT"/>
        </w:rPr>
        <w:t xml:space="preserve"> que estiver a usar </w:t>
      </w:r>
      <w:r w:rsidRPr="009D5367">
        <w:rPr>
          <w:rFonts w:cs="Arial"/>
          <w:color w:val="auto"/>
          <w:position w:val="6"/>
          <w:lang w:val="pt-PT"/>
        </w:rPr>
        <w:t>deverá ser lido cuidadosamente) tendo em atenção os seguintes pontos:</w:t>
      </w:r>
    </w:p>
    <w:p w:rsidR="006366C9" w:rsidRPr="009D5367" w:rsidRDefault="006366C9" w:rsidP="00683C94">
      <w:pPr>
        <w:pStyle w:val="ListParagraph"/>
        <w:numPr>
          <w:ilvl w:val="0"/>
          <w:numId w:val="16"/>
        </w:numPr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Para a determinação da altura total o observador deverá colocar-se numa posição em que veja com clareza a ponta da flecha e o </w:t>
      </w:r>
      <w:r w:rsidR="00E13676">
        <w:rPr>
          <w:color w:val="auto"/>
          <w:lang w:val="pt-PT"/>
        </w:rPr>
        <w:t>1,30</w:t>
      </w:r>
      <w:r w:rsidRPr="009D5367">
        <w:rPr>
          <w:color w:val="auto"/>
          <w:lang w:val="pt-PT"/>
        </w:rPr>
        <w:t xml:space="preserve"> m de altura. No caso d</w:t>
      </w:r>
      <w:r w:rsidR="004C1435">
        <w:rPr>
          <w:color w:val="auto"/>
          <w:lang w:val="pt-PT"/>
        </w:rPr>
        <w:t xml:space="preserve">e </w:t>
      </w:r>
      <w:r w:rsidRPr="009D5367">
        <w:rPr>
          <w:color w:val="auto"/>
          <w:lang w:val="pt-PT"/>
        </w:rPr>
        <w:t>a árvore ter perdido a flecha então a referência passa a ser a ponta do ramo que a substituiu.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>Por base da copa entende-se o 1º verticilo com 3/4 dos ramos com folhas verdes.</w:t>
      </w:r>
    </w:p>
    <w:p w:rsidR="004C1435" w:rsidRPr="009D5367" w:rsidRDefault="004C1435" w:rsidP="00693274">
      <w:pPr>
        <w:pStyle w:val="ListParagraph"/>
        <w:rPr>
          <w:color w:val="auto"/>
          <w:lang w:val="pt-PT"/>
        </w:rPr>
      </w:pPr>
      <w:r>
        <w:rPr>
          <w:color w:val="auto"/>
          <w:lang w:val="pt-PT"/>
        </w:rPr>
        <w:t xml:space="preserve">Por altura da bifurcação entende-se a altura onde se iniciam as pernadas </w:t>
      </w:r>
    </w:p>
    <w:p w:rsidR="004C1435" w:rsidRPr="009D5367" w:rsidRDefault="004C1435" w:rsidP="004C1435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Por base da copa entende-se </w:t>
      </w:r>
      <w:r>
        <w:rPr>
          <w:color w:val="auto"/>
          <w:lang w:val="pt-PT"/>
        </w:rPr>
        <w:t>a “linha” onde começa a mass</w:t>
      </w:r>
      <w:r w:rsidR="00A53FF1">
        <w:rPr>
          <w:color w:val="auto"/>
          <w:lang w:val="pt-PT"/>
        </w:rPr>
        <w:t>a</w:t>
      </w:r>
      <w:r w:rsidRPr="009D5367">
        <w:rPr>
          <w:color w:val="auto"/>
          <w:lang w:val="pt-PT"/>
        </w:rPr>
        <w:t xml:space="preserve"> </w:t>
      </w:r>
      <w:r>
        <w:rPr>
          <w:color w:val="auto"/>
          <w:lang w:val="pt-PT"/>
        </w:rPr>
        <w:t>de</w:t>
      </w:r>
      <w:r w:rsidRPr="009D5367">
        <w:rPr>
          <w:color w:val="auto"/>
          <w:lang w:val="pt-PT"/>
        </w:rPr>
        <w:t xml:space="preserve"> folhas verdes</w:t>
      </w:r>
      <w:r>
        <w:rPr>
          <w:color w:val="auto"/>
          <w:lang w:val="pt-PT"/>
        </w:rPr>
        <w:t xml:space="preserve"> </w:t>
      </w:r>
      <w:r w:rsidRPr="009D5367">
        <w:rPr>
          <w:color w:val="auto"/>
          <w:lang w:val="pt-PT"/>
        </w:rPr>
        <w:t>(ver).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Se as árvores forem velhas, de copa larga e aplanada, devem-se </w:t>
      </w:r>
      <w:r w:rsidR="003A6E89" w:rsidRPr="009D5367">
        <w:rPr>
          <w:color w:val="auto"/>
          <w:lang w:val="pt-PT"/>
        </w:rPr>
        <w:t>efetuar</w:t>
      </w:r>
      <w:r w:rsidRPr="009D5367">
        <w:rPr>
          <w:color w:val="auto"/>
          <w:lang w:val="pt-PT"/>
        </w:rPr>
        <w:t xml:space="preserve"> as medições da maior distância possível.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 xml:space="preserve">Se se tratar de árvores inclinadas, a </w:t>
      </w:r>
      <w:r w:rsidR="003A6E89" w:rsidRPr="009D5367">
        <w:rPr>
          <w:color w:val="auto"/>
          <w:lang w:val="pt-PT"/>
        </w:rPr>
        <w:t>direção</w:t>
      </w:r>
      <w:r w:rsidRPr="009D5367">
        <w:rPr>
          <w:color w:val="auto"/>
          <w:lang w:val="pt-PT"/>
        </w:rPr>
        <w:t xml:space="preserve"> das miradas deverá ser perpendicular ao plano da inclinação.</w:t>
      </w:r>
    </w:p>
    <w:p w:rsidR="006366C9" w:rsidRPr="009D5367" w:rsidRDefault="006366C9" w:rsidP="00693274">
      <w:pPr>
        <w:pStyle w:val="ListParagraph"/>
        <w:rPr>
          <w:color w:val="auto"/>
          <w:lang w:val="pt-PT"/>
        </w:rPr>
      </w:pPr>
      <w:r w:rsidRPr="009D5367">
        <w:rPr>
          <w:color w:val="auto"/>
          <w:lang w:val="pt-PT"/>
        </w:rPr>
        <w:t>Deve proceder-se à calibração do aparelho todas as manhãs ou após períodos de grande alteração de temperatura (por ex. aparelhos deixados no carro durante o período de almoço nos meses quentes).</w:t>
      </w:r>
    </w:p>
    <w:p w:rsidR="00611A26" w:rsidRPr="00611A26" w:rsidRDefault="00611A26" w:rsidP="00611A26">
      <w:pPr>
        <w:pStyle w:val="Heading1"/>
        <w:rPr>
          <w:lang w:val="pt-PT"/>
        </w:rPr>
      </w:pPr>
      <w:r w:rsidRPr="00611A26">
        <w:rPr>
          <w:lang w:val="pt-PT"/>
        </w:rPr>
        <w:tab/>
      </w:r>
      <w:bookmarkStart w:id="86" w:name="_Toc72172267"/>
      <w:r w:rsidRPr="00611A26">
        <w:rPr>
          <w:lang w:val="pt-PT"/>
        </w:rPr>
        <w:t>OBSERVAÇÕES</w:t>
      </w:r>
      <w:bookmarkEnd w:id="86"/>
    </w:p>
    <w:p w:rsidR="00611A26" w:rsidRPr="00611A26" w:rsidRDefault="00611A26" w:rsidP="00611A26">
      <w:pPr>
        <w:spacing w:before="0" w:after="320"/>
        <w:rPr>
          <w:rFonts w:cs="Arial"/>
          <w:position w:val="6"/>
          <w:lang w:val="pt-PT"/>
        </w:rPr>
      </w:pPr>
      <w:r w:rsidRPr="00611A26">
        <w:rPr>
          <w:rFonts w:cs="Arial"/>
          <w:position w:val="6"/>
          <w:lang w:val="pt-PT"/>
        </w:rPr>
        <w:t xml:space="preserve">Anotam-se neste campo aspetos que não tenham sido contemplados no protocolo ou nas fichas de campo que possam caracterizar particularidades da parcela, ou das medições efetuadas, e que seja necessário ter em conta na análise global do trabalho. </w:t>
      </w:r>
    </w:p>
    <w:p w:rsidR="00732013" w:rsidRDefault="00611A26" w:rsidP="00611A26">
      <w:pPr>
        <w:spacing w:before="0" w:after="320"/>
        <w:rPr>
          <w:rFonts w:cs="Arial"/>
          <w:position w:val="6"/>
          <w:u w:val="single"/>
          <w:lang w:val="pt-PT"/>
        </w:rPr>
      </w:pPr>
      <w:r w:rsidRPr="00611A26">
        <w:rPr>
          <w:rFonts w:cs="Arial"/>
          <w:position w:val="6"/>
          <w:lang w:val="pt-PT"/>
        </w:rPr>
        <w:t>Neste campo, o chefe de equipa deverá justificar todas as suas decisões, bem como documentar as situações que ache necessário. A fotografia da parcela é uma informação esclarecedora de situações anómalas ou particulares.</w:t>
      </w:r>
      <w:r w:rsidR="00732013">
        <w:rPr>
          <w:rFonts w:cs="Arial"/>
          <w:position w:val="6"/>
          <w:u w:val="single"/>
          <w:lang w:val="pt-PT"/>
        </w:rPr>
        <w:br w:type="page"/>
      </w:r>
    </w:p>
    <w:p w:rsidR="00732013" w:rsidRDefault="00732013" w:rsidP="006366C9">
      <w:pPr>
        <w:rPr>
          <w:rFonts w:cs="Arial"/>
          <w:position w:val="6"/>
          <w:sz w:val="18"/>
          <w:lang w:val="pt-PT"/>
        </w:rPr>
      </w:pPr>
    </w:p>
    <w:p w:rsidR="006366C9" w:rsidRPr="00732013" w:rsidRDefault="006366C9" w:rsidP="00732013">
      <w:pPr>
        <w:pStyle w:val="Heading1"/>
        <w:keepLines w:val="0"/>
        <w:numPr>
          <w:ilvl w:val="0"/>
          <w:numId w:val="0"/>
        </w:numPr>
        <w:pBdr>
          <w:bottom w:val="none" w:sz="0" w:space="0" w:color="auto"/>
        </w:pBdr>
        <w:spacing w:before="240" w:after="60" w:line="240" w:lineRule="auto"/>
        <w:ind w:right="227"/>
        <w:rPr>
          <w:sz w:val="18"/>
          <w:lang w:val="pt-PT"/>
        </w:rPr>
      </w:pPr>
      <w:bookmarkStart w:id="87" w:name="_Toc9656967"/>
      <w:bookmarkStart w:id="88" w:name="_Toc72172268"/>
      <w:bookmarkEnd w:id="34"/>
      <w:bookmarkEnd w:id="35"/>
      <w:bookmarkEnd w:id="36"/>
      <w:bookmarkEnd w:id="37"/>
      <w:bookmarkEnd w:id="38"/>
      <w:r w:rsidRPr="00732013">
        <w:rPr>
          <w:lang w:val="pt-PT"/>
        </w:rPr>
        <w:t>Lista de material</w:t>
      </w:r>
      <w:bookmarkEnd w:id="87"/>
      <w:bookmarkEnd w:id="88"/>
    </w:p>
    <w:p w:rsidR="006366C9" w:rsidRDefault="006366C9" w:rsidP="006366C9">
      <w:pPr>
        <w:pStyle w:val="BodyText"/>
        <w:spacing w:line="360" w:lineRule="auto"/>
        <w:rPr>
          <w:rFonts w:cs="Arial"/>
        </w:rPr>
      </w:pPr>
      <w:r>
        <w:rPr>
          <w:rFonts w:cs="Arial"/>
        </w:rPr>
        <w:t xml:space="preserve">Lista de material a utilizar no inventário </w:t>
      </w:r>
      <w:r w:rsidR="00732013">
        <w:rPr>
          <w:rFonts w:cs="Arial"/>
        </w:rPr>
        <w:t>florestal</w:t>
      </w:r>
    </w:p>
    <w:p w:rsidR="006366C9" w:rsidRDefault="006366C9" w:rsidP="00732013">
      <w:pPr>
        <w:pStyle w:val="ListBullet1"/>
      </w:pPr>
      <w:r>
        <w:t>Relógio</w:t>
      </w:r>
    </w:p>
    <w:p w:rsidR="009D5367" w:rsidRDefault="006366C9" w:rsidP="00A97DE4">
      <w:pPr>
        <w:pStyle w:val="ListBullet1"/>
      </w:pPr>
      <w:r>
        <w:t>Transferidor</w:t>
      </w:r>
      <w:r w:rsidR="009D5367">
        <w:t xml:space="preserve">, </w:t>
      </w:r>
      <w:r>
        <w:t>Régua</w:t>
      </w:r>
      <w:r w:rsidR="009D5367">
        <w:t>, Esquadro</w:t>
      </w:r>
    </w:p>
    <w:p w:rsidR="006366C9" w:rsidRDefault="006366C9" w:rsidP="00A97DE4">
      <w:pPr>
        <w:pStyle w:val="ListBullet1"/>
      </w:pPr>
      <w:r>
        <w:t>Lápis</w:t>
      </w:r>
      <w:r w:rsidR="009D5367">
        <w:t xml:space="preserve">, Borracha, </w:t>
      </w:r>
      <w:r>
        <w:t>Caneta</w:t>
      </w:r>
    </w:p>
    <w:p w:rsidR="006366C9" w:rsidRDefault="006366C9" w:rsidP="00732013">
      <w:pPr>
        <w:pStyle w:val="ListBullet1"/>
      </w:pPr>
      <w:r>
        <w:t>Bússola</w:t>
      </w:r>
    </w:p>
    <w:p w:rsidR="006366C9" w:rsidRDefault="009D5367" w:rsidP="00732013">
      <w:pPr>
        <w:pStyle w:val="ListBullet1"/>
      </w:pPr>
      <w:r>
        <w:t>Fita métrica</w:t>
      </w:r>
    </w:p>
    <w:p w:rsidR="006366C9" w:rsidRDefault="009D5367" w:rsidP="00732013">
      <w:pPr>
        <w:pStyle w:val="ListBullet1"/>
      </w:pPr>
      <w:r>
        <w:t xml:space="preserve">Hipsómetro </w:t>
      </w:r>
      <w:proofErr w:type="spellStart"/>
      <w:r w:rsidRPr="009D5367">
        <w:rPr>
          <w:i/>
        </w:rPr>
        <w:t>Vertex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transponder</w:t>
      </w:r>
      <w:proofErr w:type="spellEnd"/>
      <w:r>
        <w:rPr>
          <w:i/>
        </w:rPr>
        <w:t xml:space="preserve"> </w:t>
      </w:r>
      <w:r w:rsidRPr="009D5367">
        <w:t>e pilhas</w:t>
      </w:r>
    </w:p>
    <w:p w:rsidR="00026EE7" w:rsidRDefault="00026EE7" w:rsidP="00732013">
      <w:pPr>
        <w:pStyle w:val="ListBullet1"/>
      </w:pPr>
      <w:proofErr w:type="spellStart"/>
      <w:r>
        <w:t>Relascópio</w:t>
      </w:r>
      <w:proofErr w:type="spellEnd"/>
    </w:p>
    <w:p w:rsidR="006366C9" w:rsidRDefault="006366C9" w:rsidP="00A97DE4">
      <w:pPr>
        <w:pStyle w:val="ListBullet1"/>
      </w:pPr>
      <w:r>
        <w:t>Suta</w:t>
      </w:r>
      <w:r w:rsidR="009D5367">
        <w:t xml:space="preserve">, </w:t>
      </w:r>
      <w:r>
        <w:t>Fita de diâmetros</w:t>
      </w:r>
    </w:p>
    <w:p w:rsidR="006366C9" w:rsidRDefault="006366C9" w:rsidP="00732013">
      <w:pPr>
        <w:pStyle w:val="ListBullet1"/>
      </w:pPr>
      <w:r>
        <w:t>GPS</w:t>
      </w:r>
    </w:p>
    <w:p w:rsidR="007422A1" w:rsidRDefault="007422A1" w:rsidP="00BB3053">
      <w:pPr>
        <w:pStyle w:val="ListBullet1"/>
      </w:pPr>
      <w:r>
        <w:t>Prancheta</w:t>
      </w:r>
    </w:p>
    <w:p w:rsidR="0091455E" w:rsidRDefault="009D5367" w:rsidP="00BB3053">
      <w:pPr>
        <w:pStyle w:val="ListBullet1"/>
      </w:pPr>
      <w:r>
        <w:t>Manual de campo, Fichas de campo</w:t>
      </w:r>
    </w:p>
    <w:p w:rsidR="009D5367" w:rsidRPr="009D5367" w:rsidRDefault="009D5367" w:rsidP="00BB3053">
      <w:pPr>
        <w:pStyle w:val="ListBullet1"/>
      </w:pPr>
      <w:r>
        <w:t>Manual do</w:t>
      </w:r>
      <w:r w:rsidRPr="009D5367">
        <w:rPr>
          <w:i/>
        </w:rPr>
        <w:t xml:space="preserve"> </w:t>
      </w:r>
      <w:proofErr w:type="spellStart"/>
      <w:r w:rsidRPr="009D5367">
        <w:rPr>
          <w:i/>
        </w:rPr>
        <w:t>Vertex</w:t>
      </w:r>
      <w:proofErr w:type="spellEnd"/>
    </w:p>
    <w:p w:rsidR="009D5367" w:rsidRPr="00677164" w:rsidRDefault="009D5367" w:rsidP="00BB3053">
      <w:pPr>
        <w:pStyle w:val="ListBullet1"/>
      </w:pPr>
      <w:r>
        <w:t xml:space="preserve">Mapas </w:t>
      </w:r>
      <w:r w:rsidR="0002089E">
        <w:t>do Parque</w:t>
      </w:r>
    </w:p>
    <w:sectPr w:rsidR="009D5367" w:rsidRPr="00677164" w:rsidSect="00350EDF">
      <w:type w:val="oddPage"/>
      <w:pgSz w:w="11907" w:h="16840" w:code="9"/>
      <w:pgMar w:top="1418" w:right="1134" w:bottom="1134" w:left="1701" w:header="851" w:footer="85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FEF" w:rsidRDefault="00B86FEF">
      <w:pPr>
        <w:spacing w:line="240" w:lineRule="auto"/>
      </w:pPr>
      <w:r>
        <w:separator/>
      </w:r>
    </w:p>
  </w:endnote>
  <w:endnote w:type="continuationSeparator" w:id="0">
    <w:p w:rsidR="00B86FEF" w:rsidRDefault="00B86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6434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6F90" w:rsidRDefault="00CE6F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21F">
          <w:rPr>
            <w:noProof/>
          </w:rPr>
          <w:t>iii</w:t>
        </w:r>
        <w:r>
          <w:rPr>
            <w:noProof/>
          </w:rPr>
          <w:fldChar w:fldCharType="end"/>
        </w:r>
      </w:p>
    </w:sdtContent>
  </w:sdt>
  <w:p w:rsidR="00CE6F90" w:rsidRDefault="00CE6F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FEF" w:rsidRDefault="00B86FEF">
      <w:pPr>
        <w:spacing w:line="240" w:lineRule="auto"/>
      </w:pPr>
      <w:r>
        <w:separator/>
      </w:r>
    </w:p>
  </w:footnote>
  <w:footnote w:type="continuationSeparator" w:id="0">
    <w:p w:rsidR="00B86FEF" w:rsidRDefault="00B86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F90" w:rsidRPr="00BC7307" w:rsidRDefault="00CE6F90" w:rsidP="008F31C4">
    <w:pPr>
      <w:pStyle w:val="Header"/>
      <w:ind w:left="28" w:right="85"/>
      <w:rPr>
        <w:rFonts w:ascii="Calibri" w:hAnsi="Calibri"/>
        <w:color w:val="auto"/>
        <w:sz w:val="18"/>
        <w:szCs w:val="18"/>
        <w:lang w:val="pt-PT"/>
      </w:rPr>
    </w:pPr>
    <w:r w:rsidRPr="00BC7307">
      <w:rPr>
        <w:rFonts w:ascii="Calibri" w:hAnsi="Calibri"/>
        <w:color w:val="auto"/>
        <w:sz w:val="18"/>
        <w:szCs w:val="18"/>
        <w:lang w:val="pt-PT"/>
      </w:rPr>
      <w:ptab w:relativeTo="margin" w:alignment="left" w:leader="none"/>
    </w:r>
    <w:r w:rsidRPr="00BC7307">
      <w:rPr>
        <w:rFonts w:ascii="Calibri" w:hAnsi="Calibri"/>
        <w:color w:val="auto"/>
        <w:sz w:val="18"/>
        <w:szCs w:val="18"/>
        <w:lang w:val="pt-PT"/>
      </w:rPr>
      <w:ptab w:relativeTo="margin" w:alignment="right" w:leader="none"/>
    </w:r>
    <w:sdt>
      <w:sdtPr>
        <w:rPr>
          <w:rFonts w:ascii="Calibri" w:hAnsi="Calibri"/>
          <w:b/>
          <w:color w:val="auto"/>
          <w:sz w:val="18"/>
          <w:szCs w:val="18"/>
          <w:lang w:val="pt-PT"/>
        </w:rPr>
        <w:alias w:val="Title"/>
        <w:tag w:val=""/>
        <w:id w:val="-644893364"/>
        <w:placeholder>
          <w:docPart w:val="91698A4324214B7792744A65AAD47B7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11A26">
          <w:rPr>
            <w:rFonts w:ascii="Calibri" w:hAnsi="Calibri"/>
            <w:b/>
            <w:color w:val="auto"/>
            <w:sz w:val="18"/>
            <w:szCs w:val="18"/>
            <w:lang w:val="pt-PT"/>
          </w:rPr>
          <w:t>Inventário florestal de pinheiro-manso no Parque Florestal de Monsanto, Lisboa</w:t>
        </w:r>
      </w:sdtContent>
    </w:sdt>
  </w:p>
  <w:p w:rsidR="00CE6F90" w:rsidRDefault="00B86FEF" w:rsidP="008F31C4">
    <w:pPr>
      <w:pStyle w:val="Header"/>
      <w:tabs>
        <w:tab w:val="clear" w:pos="9360"/>
      </w:tabs>
      <w:ind w:left="28" w:right="85"/>
      <w:rPr>
        <w:lang w:val="pt-PT"/>
      </w:rPr>
    </w:pPr>
    <w:r>
      <w:rPr>
        <w:lang w:val="pt-PT"/>
      </w:rPr>
      <w:pict>
        <v:rect id="_x0000_i1025" style="width:453.55pt;height:1.3pt;mso-position-horizontal:absolute;mso-position-vertical:absolute" o:hralign="center" o:hrstd="t" o:hrnoshade="t" o:hr="t" fillcolor="green" stroked="f"/>
      </w:pict>
    </w:r>
  </w:p>
  <w:p w:rsidR="00CE6F90" w:rsidRPr="00236A0A" w:rsidRDefault="00CE6F90" w:rsidP="008F31C4">
    <w:pPr>
      <w:pStyle w:val="Header"/>
      <w:spacing w:after="240"/>
      <w:ind w:left="28" w:right="85"/>
      <w:rPr>
        <w:rFonts w:ascii="Calibri" w:hAnsi="Calibri"/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AA0A534"/>
    <w:lvl w:ilvl="0">
      <w:start w:val="1"/>
      <w:numFmt w:val="bullet"/>
      <w:pStyle w:val="ListBullet2"/>
      <w:lvlText w:val=""/>
      <w:lvlJc w:val="left"/>
      <w:pPr>
        <w:tabs>
          <w:tab w:val="num" w:pos="1559"/>
        </w:tabs>
        <w:ind w:left="1559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C0C0D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5E55CB"/>
    <w:multiLevelType w:val="hybridMultilevel"/>
    <w:tmpl w:val="81C8511A"/>
    <w:lvl w:ilvl="0" w:tplc="093A5288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8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D4675"/>
    <w:multiLevelType w:val="hybridMultilevel"/>
    <w:tmpl w:val="4D50551C"/>
    <w:lvl w:ilvl="0" w:tplc="093A5288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8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054AF"/>
    <w:multiLevelType w:val="hybridMultilevel"/>
    <w:tmpl w:val="17625568"/>
    <w:lvl w:ilvl="0" w:tplc="08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E8625F"/>
    <w:multiLevelType w:val="hybridMultilevel"/>
    <w:tmpl w:val="419C6254"/>
    <w:lvl w:ilvl="0" w:tplc="3E2EF358">
      <w:start w:val="1"/>
      <w:numFmt w:val="lowerLetter"/>
      <w:pStyle w:val="ListParagraph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D5357"/>
    <w:multiLevelType w:val="hybridMultilevel"/>
    <w:tmpl w:val="E5904D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77FFE"/>
    <w:multiLevelType w:val="hybridMultilevel"/>
    <w:tmpl w:val="FB129206"/>
    <w:lvl w:ilvl="0" w:tplc="99B061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65332"/>
    <w:multiLevelType w:val="multilevel"/>
    <w:tmpl w:val="081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36856EA"/>
    <w:multiLevelType w:val="hybridMultilevel"/>
    <w:tmpl w:val="49AA8926"/>
    <w:lvl w:ilvl="0" w:tplc="99B061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509E9"/>
    <w:multiLevelType w:val="hybridMultilevel"/>
    <w:tmpl w:val="B590F4B0"/>
    <w:lvl w:ilvl="0" w:tplc="F6E44E0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81281"/>
    <w:multiLevelType w:val="hybridMultilevel"/>
    <w:tmpl w:val="2D406DE0"/>
    <w:lvl w:ilvl="0" w:tplc="6E680350">
      <w:start w:val="1"/>
      <w:numFmt w:val="decimal"/>
      <w:lvlText w:val="%1."/>
      <w:lvlJc w:val="left"/>
      <w:pPr>
        <w:tabs>
          <w:tab w:val="num" w:pos="1080"/>
        </w:tabs>
        <w:ind w:left="663" w:firstLine="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B164D2"/>
    <w:multiLevelType w:val="hybridMultilevel"/>
    <w:tmpl w:val="F14A5B32"/>
    <w:lvl w:ilvl="0" w:tplc="D93C77FA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8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B00C5"/>
    <w:multiLevelType w:val="hybridMultilevel"/>
    <w:tmpl w:val="50B24148"/>
    <w:lvl w:ilvl="0" w:tplc="093A5288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8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B6744"/>
    <w:multiLevelType w:val="hybridMultilevel"/>
    <w:tmpl w:val="A9FCBC7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2B1D1E"/>
    <w:multiLevelType w:val="hybridMultilevel"/>
    <w:tmpl w:val="8AC2CE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5279FA"/>
    <w:multiLevelType w:val="hybridMultilevel"/>
    <w:tmpl w:val="96EC7A3C"/>
    <w:lvl w:ilvl="0" w:tplc="093A5288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F22E33"/>
    <w:multiLevelType w:val="hybridMultilevel"/>
    <w:tmpl w:val="681C6750"/>
    <w:lvl w:ilvl="0" w:tplc="04E623C0">
      <w:start w:val="1"/>
      <w:numFmt w:val="bullet"/>
      <w:pStyle w:val="ListBullet1"/>
      <w:lvlText w:val="-"/>
      <w:lvlJc w:val="left"/>
      <w:pPr>
        <w:ind w:left="717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D39A4E80">
      <w:start w:val="1"/>
      <w:numFmt w:val="bullet"/>
      <w:lvlText w:val="o"/>
      <w:lvlJc w:val="left"/>
      <w:pPr>
        <w:tabs>
          <w:tab w:val="num" w:pos="777"/>
        </w:tabs>
        <w:ind w:left="777" w:hanging="360"/>
      </w:pPr>
      <w:rPr>
        <w:rFonts w:ascii="Courier New" w:hAnsi="Courier New" w:hint="default"/>
      </w:rPr>
    </w:lvl>
    <w:lvl w:ilvl="2" w:tplc="0CF454F0">
      <w:start w:val="1"/>
      <w:numFmt w:val="bullet"/>
      <w:lvlText w:val=""/>
      <w:lvlJc w:val="left"/>
      <w:pPr>
        <w:tabs>
          <w:tab w:val="num" w:pos="1497"/>
        </w:tabs>
        <w:ind w:left="1497" w:hanging="360"/>
      </w:pPr>
      <w:rPr>
        <w:rFonts w:ascii="Wingdings" w:hAnsi="Wingdings" w:hint="default"/>
      </w:rPr>
    </w:lvl>
    <w:lvl w:ilvl="3" w:tplc="E28A49CC" w:tentative="1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hint="default"/>
      </w:rPr>
    </w:lvl>
    <w:lvl w:ilvl="4" w:tplc="8F74DB80" w:tentative="1">
      <w:start w:val="1"/>
      <w:numFmt w:val="bullet"/>
      <w:lvlText w:val="o"/>
      <w:lvlJc w:val="left"/>
      <w:pPr>
        <w:tabs>
          <w:tab w:val="num" w:pos="2937"/>
        </w:tabs>
        <w:ind w:left="2937" w:hanging="360"/>
      </w:pPr>
      <w:rPr>
        <w:rFonts w:ascii="Courier New" w:hAnsi="Courier New" w:hint="default"/>
      </w:rPr>
    </w:lvl>
    <w:lvl w:ilvl="5" w:tplc="5AA27D36" w:tentative="1">
      <w:start w:val="1"/>
      <w:numFmt w:val="bullet"/>
      <w:lvlText w:val=""/>
      <w:lvlJc w:val="left"/>
      <w:pPr>
        <w:tabs>
          <w:tab w:val="num" w:pos="3657"/>
        </w:tabs>
        <w:ind w:left="3657" w:hanging="360"/>
      </w:pPr>
      <w:rPr>
        <w:rFonts w:ascii="Wingdings" w:hAnsi="Wingdings" w:hint="default"/>
      </w:rPr>
    </w:lvl>
    <w:lvl w:ilvl="6" w:tplc="2426173A" w:tentative="1">
      <w:start w:val="1"/>
      <w:numFmt w:val="bullet"/>
      <w:lvlText w:val=""/>
      <w:lvlJc w:val="left"/>
      <w:pPr>
        <w:tabs>
          <w:tab w:val="num" w:pos="4377"/>
        </w:tabs>
        <w:ind w:left="4377" w:hanging="360"/>
      </w:pPr>
      <w:rPr>
        <w:rFonts w:ascii="Symbol" w:hAnsi="Symbol" w:hint="default"/>
      </w:rPr>
    </w:lvl>
    <w:lvl w:ilvl="7" w:tplc="4A5E7134" w:tentative="1">
      <w:start w:val="1"/>
      <w:numFmt w:val="bullet"/>
      <w:lvlText w:val="o"/>
      <w:lvlJc w:val="left"/>
      <w:pPr>
        <w:tabs>
          <w:tab w:val="num" w:pos="5097"/>
        </w:tabs>
        <w:ind w:left="5097" w:hanging="360"/>
      </w:pPr>
      <w:rPr>
        <w:rFonts w:ascii="Courier New" w:hAnsi="Courier New" w:hint="default"/>
      </w:rPr>
    </w:lvl>
    <w:lvl w:ilvl="8" w:tplc="7A5A6FD6" w:tentative="1">
      <w:start w:val="1"/>
      <w:numFmt w:val="bullet"/>
      <w:lvlText w:val=""/>
      <w:lvlJc w:val="left"/>
      <w:pPr>
        <w:tabs>
          <w:tab w:val="num" w:pos="5817"/>
        </w:tabs>
        <w:ind w:left="5817" w:hanging="360"/>
      </w:pPr>
      <w:rPr>
        <w:rFonts w:ascii="Wingdings" w:hAnsi="Wingdings" w:hint="default"/>
      </w:rPr>
    </w:lvl>
  </w:abstractNum>
  <w:abstractNum w:abstractNumId="18" w15:restartNumberingAfterBreak="0">
    <w:nsid w:val="7F900E4F"/>
    <w:multiLevelType w:val="hybridMultilevel"/>
    <w:tmpl w:val="4CFA776A"/>
    <w:lvl w:ilvl="0" w:tplc="99B061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15"/>
  </w:num>
  <w:num w:numId="5">
    <w:abstractNumId w:val="11"/>
  </w:num>
  <w:num w:numId="6">
    <w:abstractNumId w:val="8"/>
  </w:num>
  <w:num w:numId="7">
    <w:abstractNumId w:val="7"/>
  </w:num>
  <w:num w:numId="8">
    <w:abstractNumId w:val="18"/>
  </w:num>
  <w:num w:numId="9">
    <w:abstractNumId w:val="9"/>
  </w:num>
  <w:num w:numId="10">
    <w:abstractNumId w:val="5"/>
  </w:num>
  <w:num w:numId="11">
    <w:abstractNumId w:val="2"/>
  </w:num>
  <w:num w:numId="12">
    <w:abstractNumId w:val="17"/>
  </w:num>
  <w:num w:numId="13">
    <w:abstractNumId w:val="16"/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0"/>
  </w:num>
  <w:num w:numId="18">
    <w:abstractNumId w:val="6"/>
  </w:num>
  <w:num w:numId="19">
    <w:abstractNumId w:val="3"/>
  </w:num>
  <w:num w:numId="20">
    <w:abstractNumId w:val="13"/>
  </w:num>
  <w:num w:numId="21">
    <w:abstractNumId w:val="4"/>
  </w:num>
  <w:num w:numId="22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attachedTemplate r:id="rId1"/>
  <w:trackRevisions/>
  <w:defaultTabStop w:val="720"/>
  <w:hyphenationZone w:val="425"/>
  <w:defaultTableStyle w:val="ReportTableForchange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B79"/>
    <w:rsid w:val="00004F64"/>
    <w:rsid w:val="0001229C"/>
    <w:rsid w:val="0002089E"/>
    <w:rsid w:val="000216B0"/>
    <w:rsid w:val="00026EE7"/>
    <w:rsid w:val="00030710"/>
    <w:rsid w:val="000421BE"/>
    <w:rsid w:val="000422BC"/>
    <w:rsid w:val="00042F70"/>
    <w:rsid w:val="000514F6"/>
    <w:rsid w:val="000546FD"/>
    <w:rsid w:val="00060D22"/>
    <w:rsid w:val="0006177C"/>
    <w:rsid w:val="00090941"/>
    <w:rsid w:val="0009551D"/>
    <w:rsid w:val="000A2028"/>
    <w:rsid w:val="000A32E4"/>
    <w:rsid w:val="000A3BDE"/>
    <w:rsid w:val="000A4348"/>
    <w:rsid w:val="000B1EAE"/>
    <w:rsid w:val="000C0601"/>
    <w:rsid w:val="000F128F"/>
    <w:rsid w:val="000F3864"/>
    <w:rsid w:val="000F5959"/>
    <w:rsid w:val="00107450"/>
    <w:rsid w:val="00123FFC"/>
    <w:rsid w:val="001250A6"/>
    <w:rsid w:val="001355D3"/>
    <w:rsid w:val="00137D01"/>
    <w:rsid w:val="001477FA"/>
    <w:rsid w:val="00161304"/>
    <w:rsid w:val="00170109"/>
    <w:rsid w:val="00173D86"/>
    <w:rsid w:val="00177F91"/>
    <w:rsid w:val="00184D52"/>
    <w:rsid w:val="0019746C"/>
    <w:rsid w:val="001A68F3"/>
    <w:rsid w:val="001B0D0D"/>
    <w:rsid w:val="001B1BCA"/>
    <w:rsid w:val="001B2338"/>
    <w:rsid w:val="001D3DFE"/>
    <w:rsid w:val="001D5E54"/>
    <w:rsid w:val="001E7B33"/>
    <w:rsid w:val="00212C84"/>
    <w:rsid w:val="00221CAA"/>
    <w:rsid w:val="002334F0"/>
    <w:rsid w:val="00236A0A"/>
    <w:rsid w:val="0024572C"/>
    <w:rsid w:val="00246105"/>
    <w:rsid w:val="00246143"/>
    <w:rsid w:val="002503BF"/>
    <w:rsid w:val="00250D74"/>
    <w:rsid w:val="00263AD8"/>
    <w:rsid w:val="00266858"/>
    <w:rsid w:val="002810E0"/>
    <w:rsid w:val="002850E7"/>
    <w:rsid w:val="00293F84"/>
    <w:rsid w:val="00295281"/>
    <w:rsid w:val="002975E0"/>
    <w:rsid w:val="002B6A17"/>
    <w:rsid w:val="002C2D98"/>
    <w:rsid w:val="002C2E9F"/>
    <w:rsid w:val="002E6FC7"/>
    <w:rsid w:val="002F126B"/>
    <w:rsid w:val="002F3CCB"/>
    <w:rsid w:val="002F495F"/>
    <w:rsid w:val="002F6AE1"/>
    <w:rsid w:val="002F7989"/>
    <w:rsid w:val="00314A3B"/>
    <w:rsid w:val="00317688"/>
    <w:rsid w:val="00324C41"/>
    <w:rsid w:val="00332628"/>
    <w:rsid w:val="00334237"/>
    <w:rsid w:val="00340F8A"/>
    <w:rsid w:val="00350151"/>
    <w:rsid w:val="00350282"/>
    <w:rsid w:val="00350EDF"/>
    <w:rsid w:val="003518BE"/>
    <w:rsid w:val="00354CD3"/>
    <w:rsid w:val="003646DC"/>
    <w:rsid w:val="00371B23"/>
    <w:rsid w:val="003964B4"/>
    <w:rsid w:val="003A6E89"/>
    <w:rsid w:val="003B136A"/>
    <w:rsid w:val="003B2CCD"/>
    <w:rsid w:val="003B7A0B"/>
    <w:rsid w:val="003C12EF"/>
    <w:rsid w:val="003C7744"/>
    <w:rsid w:val="003D30CC"/>
    <w:rsid w:val="0040482E"/>
    <w:rsid w:val="004124CD"/>
    <w:rsid w:val="004138A0"/>
    <w:rsid w:val="0042134C"/>
    <w:rsid w:val="00422BF0"/>
    <w:rsid w:val="0042577B"/>
    <w:rsid w:val="00431F18"/>
    <w:rsid w:val="0043208D"/>
    <w:rsid w:val="004327EF"/>
    <w:rsid w:val="00446D47"/>
    <w:rsid w:val="00455B7E"/>
    <w:rsid w:val="004563FD"/>
    <w:rsid w:val="00461C82"/>
    <w:rsid w:val="004621FB"/>
    <w:rsid w:val="0046477E"/>
    <w:rsid w:val="004812A4"/>
    <w:rsid w:val="00484EAD"/>
    <w:rsid w:val="004A50C8"/>
    <w:rsid w:val="004A572C"/>
    <w:rsid w:val="004A6532"/>
    <w:rsid w:val="004C1435"/>
    <w:rsid w:val="004C3FE3"/>
    <w:rsid w:val="004D5576"/>
    <w:rsid w:val="004E2E57"/>
    <w:rsid w:val="004F5AEF"/>
    <w:rsid w:val="004F69E3"/>
    <w:rsid w:val="00500AAA"/>
    <w:rsid w:val="00504830"/>
    <w:rsid w:val="0052178E"/>
    <w:rsid w:val="00534878"/>
    <w:rsid w:val="00537DA9"/>
    <w:rsid w:val="00541245"/>
    <w:rsid w:val="00543057"/>
    <w:rsid w:val="005476C5"/>
    <w:rsid w:val="00547F83"/>
    <w:rsid w:val="0055292E"/>
    <w:rsid w:val="0055397F"/>
    <w:rsid w:val="00564DDA"/>
    <w:rsid w:val="00565097"/>
    <w:rsid w:val="00566B4C"/>
    <w:rsid w:val="00574D41"/>
    <w:rsid w:val="0058020C"/>
    <w:rsid w:val="00591E8E"/>
    <w:rsid w:val="00593D1C"/>
    <w:rsid w:val="00596FE5"/>
    <w:rsid w:val="00597042"/>
    <w:rsid w:val="0059782A"/>
    <w:rsid w:val="00597A34"/>
    <w:rsid w:val="005A73A1"/>
    <w:rsid w:val="005A762B"/>
    <w:rsid w:val="005B07E0"/>
    <w:rsid w:val="005B5801"/>
    <w:rsid w:val="005C3910"/>
    <w:rsid w:val="005D21D9"/>
    <w:rsid w:val="005F5D69"/>
    <w:rsid w:val="00611A26"/>
    <w:rsid w:val="00631E63"/>
    <w:rsid w:val="00632E74"/>
    <w:rsid w:val="006363F2"/>
    <w:rsid w:val="006366C9"/>
    <w:rsid w:val="00637A32"/>
    <w:rsid w:val="0064161B"/>
    <w:rsid w:val="006529C8"/>
    <w:rsid w:val="00654994"/>
    <w:rsid w:val="00660315"/>
    <w:rsid w:val="006733C8"/>
    <w:rsid w:val="00677164"/>
    <w:rsid w:val="00683C94"/>
    <w:rsid w:val="00685C95"/>
    <w:rsid w:val="00692C9E"/>
    <w:rsid w:val="00693274"/>
    <w:rsid w:val="006942D7"/>
    <w:rsid w:val="006B350E"/>
    <w:rsid w:val="006B50FD"/>
    <w:rsid w:val="006B6E7D"/>
    <w:rsid w:val="006C2EEE"/>
    <w:rsid w:val="006C71AB"/>
    <w:rsid w:val="006D6389"/>
    <w:rsid w:val="006E3F15"/>
    <w:rsid w:val="006E53CF"/>
    <w:rsid w:val="006F333C"/>
    <w:rsid w:val="00701728"/>
    <w:rsid w:val="0070222A"/>
    <w:rsid w:val="00703562"/>
    <w:rsid w:val="0070497D"/>
    <w:rsid w:val="00705FA0"/>
    <w:rsid w:val="00712898"/>
    <w:rsid w:val="007168B2"/>
    <w:rsid w:val="00717C36"/>
    <w:rsid w:val="00723339"/>
    <w:rsid w:val="00732013"/>
    <w:rsid w:val="00735C46"/>
    <w:rsid w:val="007422A1"/>
    <w:rsid w:val="007452DF"/>
    <w:rsid w:val="007528AB"/>
    <w:rsid w:val="00762749"/>
    <w:rsid w:val="007628CA"/>
    <w:rsid w:val="00766C54"/>
    <w:rsid w:val="007A7669"/>
    <w:rsid w:val="007B2861"/>
    <w:rsid w:val="007C34AE"/>
    <w:rsid w:val="007C71AA"/>
    <w:rsid w:val="007D2746"/>
    <w:rsid w:val="00805D60"/>
    <w:rsid w:val="00805F6E"/>
    <w:rsid w:val="0083126D"/>
    <w:rsid w:val="0083203A"/>
    <w:rsid w:val="00837638"/>
    <w:rsid w:val="0084753F"/>
    <w:rsid w:val="00856B79"/>
    <w:rsid w:val="00857931"/>
    <w:rsid w:val="008606AE"/>
    <w:rsid w:val="00866ABF"/>
    <w:rsid w:val="00871E7E"/>
    <w:rsid w:val="0087401B"/>
    <w:rsid w:val="0087551C"/>
    <w:rsid w:val="0088312A"/>
    <w:rsid w:val="0088337E"/>
    <w:rsid w:val="00884934"/>
    <w:rsid w:val="008870BF"/>
    <w:rsid w:val="008A0534"/>
    <w:rsid w:val="008B40EC"/>
    <w:rsid w:val="008C3DF2"/>
    <w:rsid w:val="008C6155"/>
    <w:rsid w:val="008D38E4"/>
    <w:rsid w:val="008D74BB"/>
    <w:rsid w:val="008F31C4"/>
    <w:rsid w:val="009007E2"/>
    <w:rsid w:val="0091455E"/>
    <w:rsid w:val="00933524"/>
    <w:rsid w:val="00935FE4"/>
    <w:rsid w:val="00940736"/>
    <w:rsid w:val="009552FA"/>
    <w:rsid w:val="009555A0"/>
    <w:rsid w:val="00956E2B"/>
    <w:rsid w:val="00996C5A"/>
    <w:rsid w:val="009A29BF"/>
    <w:rsid w:val="009A3AF0"/>
    <w:rsid w:val="009A6CE6"/>
    <w:rsid w:val="009B3BCB"/>
    <w:rsid w:val="009B7DA3"/>
    <w:rsid w:val="009C17F9"/>
    <w:rsid w:val="009D05AA"/>
    <w:rsid w:val="009D41C6"/>
    <w:rsid w:val="009D5367"/>
    <w:rsid w:val="009D64B1"/>
    <w:rsid w:val="009E28BA"/>
    <w:rsid w:val="00A01924"/>
    <w:rsid w:val="00A01F61"/>
    <w:rsid w:val="00A07BD1"/>
    <w:rsid w:val="00A1170E"/>
    <w:rsid w:val="00A216CB"/>
    <w:rsid w:val="00A24C15"/>
    <w:rsid w:val="00A40F29"/>
    <w:rsid w:val="00A52A69"/>
    <w:rsid w:val="00A53976"/>
    <w:rsid w:val="00A53FF1"/>
    <w:rsid w:val="00A5469F"/>
    <w:rsid w:val="00A6161E"/>
    <w:rsid w:val="00A627DF"/>
    <w:rsid w:val="00A63396"/>
    <w:rsid w:val="00A6422E"/>
    <w:rsid w:val="00A657F1"/>
    <w:rsid w:val="00A71E64"/>
    <w:rsid w:val="00A71E8B"/>
    <w:rsid w:val="00A71F37"/>
    <w:rsid w:val="00A7484F"/>
    <w:rsid w:val="00A766D8"/>
    <w:rsid w:val="00A97DE4"/>
    <w:rsid w:val="00AA2659"/>
    <w:rsid w:val="00AA5E90"/>
    <w:rsid w:val="00AB1CFB"/>
    <w:rsid w:val="00AB332C"/>
    <w:rsid w:val="00AB7350"/>
    <w:rsid w:val="00AC2083"/>
    <w:rsid w:val="00AC2383"/>
    <w:rsid w:val="00AD36FB"/>
    <w:rsid w:val="00AE0984"/>
    <w:rsid w:val="00AE10DD"/>
    <w:rsid w:val="00AE163D"/>
    <w:rsid w:val="00AE5F81"/>
    <w:rsid w:val="00B03305"/>
    <w:rsid w:val="00B13DD0"/>
    <w:rsid w:val="00B3187A"/>
    <w:rsid w:val="00B41719"/>
    <w:rsid w:val="00B441C8"/>
    <w:rsid w:val="00B50C20"/>
    <w:rsid w:val="00B54CB8"/>
    <w:rsid w:val="00B55FE7"/>
    <w:rsid w:val="00B64887"/>
    <w:rsid w:val="00B67A23"/>
    <w:rsid w:val="00B702D0"/>
    <w:rsid w:val="00B8084C"/>
    <w:rsid w:val="00B8132B"/>
    <w:rsid w:val="00B824A4"/>
    <w:rsid w:val="00B859C7"/>
    <w:rsid w:val="00B86FEF"/>
    <w:rsid w:val="00B90386"/>
    <w:rsid w:val="00B92518"/>
    <w:rsid w:val="00B928EC"/>
    <w:rsid w:val="00B92BBA"/>
    <w:rsid w:val="00BA4BF5"/>
    <w:rsid w:val="00BA5C86"/>
    <w:rsid w:val="00BB3053"/>
    <w:rsid w:val="00BC030D"/>
    <w:rsid w:val="00BC5174"/>
    <w:rsid w:val="00BC52C1"/>
    <w:rsid w:val="00BC7307"/>
    <w:rsid w:val="00BF0994"/>
    <w:rsid w:val="00C02159"/>
    <w:rsid w:val="00C10CA0"/>
    <w:rsid w:val="00C1621F"/>
    <w:rsid w:val="00C16CDE"/>
    <w:rsid w:val="00C23980"/>
    <w:rsid w:val="00C248E1"/>
    <w:rsid w:val="00C26E33"/>
    <w:rsid w:val="00C3376D"/>
    <w:rsid w:val="00C35235"/>
    <w:rsid w:val="00C461E9"/>
    <w:rsid w:val="00C54135"/>
    <w:rsid w:val="00C62715"/>
    <w:rsid w:val="00C664E7"/>
    <w:rsid w:val="00C92C0A"/>
    <w:rsid w:val="00CB6E06"/>
    <w:rsid w:val="00CC0620"/>
    <w:rsid w:val="00CC32BE"/>
    <w:rsid w:val="00CC637E"/>
    <w:rsid w:val="00CC6D8D"/>
    <w:rsid w:val="00CC7BFB"/>
    <w:rsid w:val="00CD4752"/>
    <w:rsid w:val="00CD63D0"/>
    <w:rsid w:val="00CE0C4F"/>
    <w:rsid w:val="00CE6F90"/>
    <w:rsid w:val="00CE74AE"/>
    <w:rsid w:val="00D02FC4"/>
    <w:rsid w:val="00D40144"/>
    <w:rsid w:val="00D42D44"/>
    <w:rsid w:val="00D47D42"/>
    <w:rsid w:val="00D51B15"/>
    <w:rsid w:val="00D556E5"/>
    <w:rsid w:val="00D776CE"/>
    <w:rsid w:val="00D85A91"/>
    <w:rsid w:val="00D87A15"/>
    <w:rsid w:val="00DA58DD"/>
    <w:rsid w:val="00DB0E98"/>
    <w:rsid w:val="00DC67DE"/>
    <w:rsid w:val="00DE222D"/>
    <w:rsid w:val="00DE2A06"/>
    <w:rsid w:val="00DF3DD7"/>
    <w:rsid w:val="00DF66A5"/>
    <w:rsid w:val="00DF7C30"/>
    <w:rsid w:val="00E009A8"/>
    <w:rsid w:val="00E112E1"/>
    <w:rsid w:val="00E13676"/>
    <w:rsid w:val="00E152A9"/>
    <w:rsid w:val="00E26BE6"/>
    <w:rsid w:val="00E275F7"/>
    <w:rsid w:val="00E318FA"/>
    <w:rsid w:val="00E4266B"/>
    <w:rsid w:val="00E42E77"/>
    <w:rsid w:val="00E42ED7"/>
    <w:rsid w:val="00E45A38"/>
    <w:rsid w:val="00E60417"/>
    <w:rsid w:val="00E71A9E"/>
    <w:rsid w:val="00E724F8"/>
    <w:rsid w:val="00EA2038"/>
    <w:rsid w:val="00EA39CB"/>
    <w:rsid w:val="00EB381C"/>
    <w:rsid w:val="00EC21F7"/>
    <w:rsid w:val="00ED59B8"/>
    <w:rsid w:val="00ED73C9"/>
    <w:rsid w:val="00EE24AF"/>
    <w:rsid w:val="00EF534E"/>
    <w:rsid w:val="00F076CF"/>
    <w:rsid w:val="00F22644"/>
    <w:rsid w:val="00F31CEB"/>
    <w:rsid w:val="00F3206F"/>
    <w:rsid w:val="00F34BDF"/>
    <w:rsid w:val="00F377D8"/>
    <w:rsid w:val="00F61ACB"/>
    <w:rsid w:val="00F76D93"/>
    <w:rsid w:val="00F8185E"/>
    <w:rsid w:val="00F95463"/>
    <w:rsid w:val="00FA0591"/>
    <w:rsid w:val="00FA54B6"/>
    <w:rsid w:val="00FA5D2B"/>
    <w:rsid w:val="00FB258C"/>
    <w:rsid w:val="00FB7B62"/>
    <w:rsid w:val="00FE4D05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E1C2F8-5BF7-4CD6-B97C-DDCF179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C483D" w:themeColor="text2"/>
        <w:lang w:val="en-US" w:eastAsia="ja-JP" w:bidi="ar-SA"/>
      </w:rPr>
    </w:rPrDefault>
    <w:pPrDefault>
      <w:pPr>
        <w:spacing w:after="32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 w:qFormat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5F7"/>
    <w:pPr>
      <w:spacing w:before="120" w:after="0" w:line="360" w:lineRule="auto"/>
      <w:jc w:val="both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D51B15"/>
    <w:pPr>
      <w:keepNext/>
      <w:keepLines/>
      <w:numPr>
        <w:numId w:val="6"/>
      </w:numPr>
      <w:pBdr>
        <w:bottom w:val="single" w:sz="8" w:space="0" w:color="E8F1E2" w:themeColor="accent2" w:themeTint="33"/>
      </w:pBdr>
      <w:spacing w:before="480" w:after="120"/>
      <w:ind w:left="431" w:hanging="431"/>
      <w:outlineLvl w:val="0"/>
    </w:pPr>
    <w:rPr>
      <w:rFonts w:ascii="Calibri" w:eastAsiaTheme="majorEastAsia" w:hAnsi="Calibri" w:cstheme="majorBidi"/>
      <w:b/>
      <w:caps/>
      <w:color w:val="006600"/>
      <w:sz w:val="28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D51B15"/>
    <w:pPr>
      <w:keepNext/>
      <w:keepLines/>
      <w:numPr>
        <w:ilvl w:val="1"/>
        <w:numId w:val="6"/>
      </w:numPr>
      <w:tabs>
        <w:tab w:val="left" w:pos="567"/>
      </w:tabs>
      <w:spacing w:before="240" w:after="120" w:line="240" w:lineRule="auto"/>
      <w:ind w:left="578" w:hanging="578"/>
      <w:outlineLvl w:val="1"/>
    </w:pPr>
    <w:rPr>
      <w:rFonts w:ascii="Calibri" w:hAnsi="Calibri"/>
      <w:b/>
      <w:bCs/>
      <w:caps/>
      <w:color w:val="006600"/>
      <w:sz w:val="24"/>
      <w:szCs w:val="26"/>
    </w:rPr>
  </w:style>
  <w:style w:type="paragraph" w:styleId="Heading3">
    <w:name w:val="heading 3"/>
    <w:basedOn w:val="Heading4"/>
    <w:next w:val="Normal"/>
    <w:link w:val="Heading3Char"/>
    <w:unhideWhenUsed/>
    <w:qFormat/>
    <w:rsid w:val="00732013"/>
    <w:pPr>
      <w:numPr>
        <w:ilvl w:val="2"/>
      </w:numPr>
      <w:tabs>
        <w:tab w:val="left" w:pos="709"/>
      </w:tabs>
      <w:spacing w:after="0"/>
      <w:contextualSpacing w:val="0"/>
      <w:outlineLvl w:val="2"/>
    </w:pPr>
    <w:rPr>
      <w:color w:val="006600"/>
      <w:sz w:val="24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732013"/>
    <w:pPr>
      <w:keepNext/>
      <w:keepLines/>
      <w:numPr>
        <w:ilvl w:val="3"/>
        <w:numId w:val="6"/>
      </w:numPr>
      <w:spacing w:before="240" w:after="120"/>
      <w:contextualSpacing/>
      <w:outlineLvl w:val="3"/>
    </w:pPr>
    <w:rPr>
      <w:rFonts w:ascii="Calibri" w:eastAsiaTheme="majorEastAsia" w:hAnsi="Calibri" w:cstheme="majorBidi"/>
      <w:b/>
    </w:rPr>
  </w:style>
  <w:style w:type="paragraph" w:styleId="Heading5">
    <w:name w:val="heading 5"/>
    <w:basedOn w:val="Normal"/>
    <w:next w:val="Normal"/>
    <w:link w:val="Heading5Char"/>
    <w:unhideWhenUsed/>
    <w:qFormat/>
    <w:rsid w:val="00E42ED7"/>
    <w:pPr>
      <w:keepNext/>
      <w:keepLines/>
      <w:numPr>
        <w:ilvl w:val="4"/>
        <w:numId w:val="6"/>
      </w:numPr>
      <w:spacing w:before="40"/>
      <w:outlineLvl w:val="4"/>
    </w:pPr>
    <w:rPr>
      <w:rFonts w:ascii="Calibri" w:eastAsiaTheme="majorEastAsia" w:hAnsi="Calibri" w:cstheme="majorBidi"/>
      <w:color w:val="006600"/>
    </w:rPr>
  </w:style>
  <w:style w:type="paragraph" w:styleId="Heading6">
    <w:name w:val="heading 6"/>
    <w:basedOn w:val="Normal"/>
    <w:next w:val="Normal"/>
    <w:link w:val="Heading6Char"/>
    <w:unhideWhenUsed/>
    <w:qFormat/>
    <w:rsid w:val="00E42ED7"/>
    <w:pPr>
      <w:keepNext/>
      <w:keepLines/>
      <w:numPr>
        <w:ilvl w:val="5"/>
        <w:numId w:val="6"/>
      </w:numPr>
      <w:spacing w:before="40"/>
      <w:outlineLvl w:val="5"/>
    </w:pPr>
    <w:rPr>
      <w:rFonts w:ascii="Calibri" w:eastAsiaTheme="majorEastAsia" w:hAnsi="Calibri" w:cstheme="majorBidi"/>
      <w:color w:val="006600"/>
    </w:rPr>
  </w:style>
  <w:style w:type="paragraph" w:styleId="Heading7">
    <w:name w:val="heading 7"/>
    <w:basedOn w:val="Normal"/>
    <w:next w:val="Normal"/>
    <w:link w:val="Heading7Char"/>
    <w:qFormat/>
    <w:rsid w:val="006366C9"/>
    <w:pPr>
      <w:numPr>
        <w:ilvl w:val="6"/>
        <w:numId w:val="6"/>
      </w:numPr>
      <w:tabs>
        <w:tab w:val="num" w:pos="1296"/>
      </w:tabs>
      <w:spacing w:before="240" w:after="60" w:line="240" w:lineRule="auto"/>
      <w:ind w:right="227"/>
      <w:outlineLvl w:val="6"/>
    </w:pPr>
    <w:rPr>
      <w:rFonts w:eastAsia="Times New Roman" w:cs="Times New Roman"/>
      <w:color w:val="auto"/>
      <w:lang w:val="pt-PT" w:eastAsia="en-US"/>
    </w:rPr>
  </w:style>
  <w:style w:type="paragraph" w:styleId="Heading8">
    <w:name w:val="heading 8"/>
    <w:basedOn w:val="Normal"/>
    <w:next w:val="Normal"/>
    <w:link w:val="Heading8Char"/>
    <w:qFormat/>
    <w:rsid w:val="006366C9"/>
    <w:pPr>
      <w:numPr>
        <w:ilvl w:val="7"/>
        <w:numId w:val="6"/>
      </w:numPr>
      <w:tabs>
        <w:tab w:val="num" w:pos="1440"/>
      </w:tabs>
      <w:spacing w:before="240" w:after="60" w:line="240" w:lineRule="auto"/>
      <w:ind w:right="227"/>
      <w:outlineLvl w:val="7"/>
    </w:pPr>
    <w:rPr>
      <w:rFonts w:eastAsia="Times New Roman" w:cs="Times New Roman"/>
      <w:i/>
      <w:color w:val="auto"/>
      <w:lang w:val="pt-PT" w:eastAsia="en-US"/>
    </w:rPr>
  </w:style>
  <w:style w:type="paragraph" w:styleId="Heading9">
    <w:name w:val="heading 9"/>
    <w:basedOn w:val="Normal"/>
    <w:next w:val="Normal"/>
    <w:link w:val="Heading9Char"/>
    <w:qFormat/>
    <w:rsid w:val="006366C9"/>
    <w:pPr>
      <w:numPr>
        <w:ilvl w:val="8"/>
        <w:numId w:val="6"/>
      </w:numPr>
      <w:tabs>
        <w:tab w:val="num" w:pos="1584"/>
      </w:tabs>
      <w:spacing w:before="240" w:after="60" w:line="240" w:lineRule="auto"/>
      <w:ind w:right="227"/>
      <w:outlineLvl w:val="8"/>
    </w:pPr>
    <w:rPr>
      <w:rFonts w:eastAsia="Times New Roman" w:cs="Times New Roman"/>
      <w:i/>
      <w:color w:val="auto"/>
      <w:sz w:val="18"/>
      <w:lang w:val="pt-P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uiPriority w:val="99"/>
    <w:unhideWhenUsed/>
    <w:pPr>
      <w:spacing w:before="600"/>
    </w:pPr>
  </w:style>
  <w:style w:type="character" w:styleId="PlaceholderText">
    <w:name w:val="Placeholder Text"/>
    <w:basedOn w:val="DefaultParagraphFont"/>
    <w:uiPriority w:val="99"/>
    <w:semiHidden/>
    <w:rPr>
      <w:color w:val="F24F4F" w:themeColor="accent1"/>
    </w:rPr>
  </w:style>
  <w:style w:type="paragraph" w:styleId="Title">
    <w:name w:val="Title"/>
    <w:basedOn w:val="Normal"/>
    <w:next w:val="Normal"/>
    <w:link w:val="TitleChar"/>
    <w:uiPriority w:val="3"/>
    <w:qFormat/>
    <w:rsid w:val="009A6CE6"/>
    <w:pPr>
      <w:spacing w:after="600" w:line="240" w:lineRule="auto"/>
      <w:contextualSpacing/>
    </w:pPr>
    <w:rPr>
      <w:rFonts w:ascii="Calibri" w:eastAsiaTheme="majorEastAsia" w:hAnsi="Calibri" w:cstheme="majorBidi"/>
      <w:b/>
      <w:color w:val="006600"/>
      <w:kern w:val="28"/>
      <w:sz w:val="36"/>
      <w:szCs w:val="96"/>
    </w:rPr>
  </w:style>
  <w:style w:type="character" w:customStyle="1" w:styleId="TitleChar">
    <w:name w:val="Title Char"/>
    <w:basedOn w:val="DefaultParagraphFont"/>
    <w:link w:val="Title"/>
    <w:uiPriority w:val="3"/>
    <w:rsid w:val="009A6CE6"/>
    <w:rPr>
      <w:rFonts w:ascii="Calibri" w:eastAsiaTheme="majorEastAsia" w:hAnsi="Calibri" w:cstheme="majorBidi"/>
      <w:b/>
      <w:color w:val="006600"/>
      <w:kern w:val="28"/>
      <w:sz w:val="36"/>
      <w:szCs w:val="96"/>
    </w:rPr>
  </w:style>
  <w:style w:type="paragraph" w:styleId="Subtitle">
    <w:name w:val="Subtitle"/>
    <w:basedOn w:val="Normal"/>
    <w:next w:val="Normal"/>
    <w:link w:val="SubtitleChar"/>
    <w:uiPriority w:val="4"/>
    <w:qFormat/>
    <w:pPr>
      <w:numPr>
        <w:ilvl w:val="1"/>
      </w:numPr>
      <w:spacing w:line="240" w:lineRule="auto"/>
    </w:pPr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4"/>
    <w:rPr>
      <w:sz w:val="32"/>
      <w:szCs w:val="32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Spacing"/>
    <w:uiPriority w:val="5"/>
    <w:qFormat/>
    <w:rPr>
      <w:color w:val="FFFFFF" w:themeColor="background1"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E42ED7"/>
    <w:rPr>
      <w:rFonts w:ascii="Calibri" w:eastAsiaTheme="majorEastAsia" w:hAnsi="Calibri" w:cstheme="majorBidi"/>
      <w:color w:val="006600"/>
      <w:sz w:val="22"/>
    </w:rPr>
  </w:style>
  <w:style w:type="paragraph" w:styleId="Header">
    <w:name w:val="header"/>
    <w:basedOn w:val="Normal"/>
    <w:link w:val="HeaderChar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rsid w:val="00E42ED7"/>
    <w:pPr>
      <w:spacing w:line="240" w:lineRule="auto"/>
    </w:pPr>
    <w:rPr>
      <w:rFonts w:ascii="Calibri" w:eastAsiaTheme="majorEastAsia" w:hAnsi="Calibri" w:cstheme="majorBidi"/>
      <w:caps/>
      <w:color w:val="00660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42ED7"/>
    <w:rPr>
      <w:rFonts w:ascii="Calibri" w:eastAsiaTheme="majorEastAsia" w:hAnsi="Calibri" w:cstheme="majorBidi"/>
      <w:caps/>
      <w:color w:val="006600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51B15"/>
    <w:rPr>
      <w:rFonts w:ascii="Calibri" w:eastAsiaTheme="majorEastAsia" w:hAnsi="Calibri" w:cstheme="majorBidi"/>
      <w:b/>
      <w:caps/>
      <w:color w:val="006600"/>
      <w:sz w:val="28"/>
      <w:szCs w:val="36"/>
    </w:rPr>
  </w:style>
  <w:style w:type="character" w:customStyle="1" w:styleId="Heading2Char">
    <w:name w:val="Heading 2 Char"/>
    <w:basedOn w:val="DefaultParagraphFont"/>
    <w:link w:val="Heading2"/>
    <w:rsid w:val="00D51B15"/>
    <w:rPr>
      <w:rFonts w:ascii="Calibri" w:hAnsi="Calibri"/>
      <w:b/>
      <w:bCs/>
      <w:caps/>
      <w:color w:val="006600"/>
      <w:sz w:val="24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pPr>
      <w:pBdr>
        <w:bottom w:val="none" w:sz="0" w:space="0" w:color="auto"/>
      </w:pBdr>
      <w:spacing w:after="400"/>
      <w:outlineLvl w:val="9"/>
    </w:pPr>
    <w:rPr>
      <w:color w:val="DF1010" w:themeColor="accent1" w:themeShade="BF"/>
      <w:sz w:val="72"/>
      <w:szCs w:val="7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B0D0D"/>
    <w:pPr>
      <w:spacing w:after="120"/>
    </w:pPr>
    <w:rPr>
      <w:b/>
      <w:bCs/>
      <w:caps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character" w:styleId="Hyperlink">
    <w:name w:val="Hyperlink"/>
    <w:basedOn w:val="DefaultParagraphFont"/>
    <w:uiPriority w:val="99"/>
    <w:unhideWhenUsed/>
    <w:rPr>
      <w:color w:val="4C483D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732013"/>
    <w:rPr>
      <w:rFonts w:ascii="Calibri" w:eastAsiaTheme="majorEastAsia" w:hAnsi="Calibri" w:cstheme="majorBidi"/>
      <w:b/>
      <w:color w:val="006600"/>
      <w:sz w:val="24"/>
      <w:szCs w:val="26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FCDBDB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pPr>
      <w:spacing w:before="160" w:after="160" w:line="264" w:lineRule="auto"/>
      <w:ind w:right="576"/>
    </w:pPr>
    <w:rPr>
      <w:rFonts w:asciiTheme="majorHAnsi" w:eastAsiaTheme="majorEastAsia" w:hAnsiTheme="majorHAnsi" w:cstheme="majorBidi"/>
      <w:i/>
      <w:iCs/>
      <w:sz w:val="16"/>
      <w:szCs w:val="16"/>
    </w:rPr>
  </w:style>
  <w:style w:type="paragraph" w:customStyle="1" w:styleId="Icon">
    <w:name w:val="Icon"/>
    <w:basedOn w:val="Normal"/>
    <w:uiPriority w:val="99"/>
    <w:unhideWhenUsed/>
    <w:pPr>
      <w:spacing w:before="160" w:after="160" w:line="240" w:lineRule="auto"/>
      <w:jc w:val="center"/>
    </w:pPr>
  </w:style>
  <w:style w:type="character" w:customStyle="1" w:styleId="Heading4Char">
    <w:name w:val="Heading 4 Char"/>
    <w:basedOn w:val="DefaultParagraphFont"/>
    <w:link w:val="Heading4"/>
    <w:rsid w:val="00732013"/>
    <w:rPr>
      <w:rFonts w:ascii="Calibri" w:eastAsiaTheme="majorEastAsia" w:hAnsi="Calibri" w:cstheme="majorBidi"/>
      <w:b/>
      <w:sz w:val="22"/>
    </w:rPr>
  </w:style>
  <w:style w:type="table" w:customStyle="1" w:styleId="ReportTableForchange">
    <w:name w:val="Report Table_Forchange"/>
    <w:basedOn w:val="TableNormal"/>
    <w:uiPriority w:val="99"/>
    <w:rsid w:val="00107450"/>
    <w:pPr>
      <w:spacing w:before="60" w:after="60" w:line="240" w:lineRule="auto"/>
    </w:pPr>
    <w:rPr>
      <w:rFonts w:ascii="Calibri" w:hAnsi="Calibri"/>
      <w:color w:val="auto"/>
    </w:rPr>
    <w:tblPr>
      <w:tblStyleRowBandSize w:val="1"/>
      <w:tblStyleColBandSize w:val="1"/>
      <w:tblBorders>
        <w:insideV w:val="single" w:sz="4" w:space="0" w:color="BCB8AC" w:themeColor="text2" w:themeTint="66"/>
      </w:tblBorders>
    </w:tblPr>
    <w:tcPr>
      <w:vAlign w:val="center"/>
    </w:tcPr>
    <w:tblStylePr w:type="firstRow">
      <w:pPr>
        <w:jc w:val="center"/>
      </w:pPr>
      <w:rPr>
        <w:rFonts w:ascii="Calibri" w:hAnsi="Calibri"/>
        <w:b/>
        <w:caps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6600"/>
      </w:tcPr>
    </w:tblStylePr>
    <w:tblStylePr w:type="lastRow">
      <w:rPr>
        <w:rFonts w:ascii="Calibri" w:hAnsi="Calibri"/>
        <w:b/>
        <w:caps/>
        <w:smallCaps w:val="0"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Calibri" w:hAnsi="Calibri"/>
        <w:b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pPr>
        <w:jc w:val="center"/>
      </w:pPr>
      <w:rPr>
        <w:rFonts w:ascii="Calibri" w:hAnsi="Calibri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jc w:val="center"/>
      </w:pPr>
      <w:rPr>
        <w:rFonts w:ascii="Calibri" w:hAnsi="Calibri"/>
        <w:color w:val="auto"/>
        <w:sz w:val="20"/>
      </w:rPr>
    </w:tblStylePr>
    <w:tblStylePr w:type="band2Horz">
      <w:pPr>
        <w:jc w:val="center"/>
      </w:pPr>
      <w:rPr>
        <w:rFonts w:ascii="Calibri" w:hAnsi="Calibri"/>
        <w:color w:val="auto"/>
        <w:sz w:val="20"/>
      </w:rPr>
      <w:tblPr/>
      <w:tcPr>
        <w:shd w:val="clear" w:color="auto" w:fill="D1E3C5" w:themeFill="accent2" w:themeFillTint="66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565097"/>
    <w:pPr>
      <w:tabs>
        <w:tab w:val="right" w:leader="dot" w:pos="9061"/>
      </w:tabs>
      <w:ind w:left="400"/>
    </w:pPr>
    <w:rPr>
      <w:rFonts w:ascii="Calibri" w:hAnsi="Calibri"/>
      <w:iCs/>
      <w:noProof/>
      <w:color w:val="auto"/>
      <w:szCs w:val="24"/>
    </w:rPr>
  </w:style>
  <w:style w:type="paragraph" w:styleId="TOC4">
    <w:name w:val="toc 4"/>
    <w:basedOn w:val="Normal"/>
    <w:next w:val="Normal"/>
    <w:autoRedefine/>
    <w:unhideWhenUsed/>
    <w:pPr>
      <w:ind w:left="600"/>
    </w:pPr>
    <w:rPr>
      <w:sz w:val="18"/>
      <w:szCs w:val="18"/>
    </w:rPr>
  </w:style>
  <w:style w:type="paragraph" w:styleId="ListBullet">
    <w:name w:val="List Bullet"/>
    <w:basedOn w:val="Normal"/>
    <w:uiPriority w:val="2"/>
    <w:unhideWhenUsed/>
    <w:qFormat/>
    <w:pPr>
      <w:numPr>
        <w:numId w:val="1"/>
      </w:numPr>
      <w:spacing w:after="240"/>
      <w:contextualSpacing/>
    </w:pPr>
  </w:style>
  <w:style w:type="paragraph" w:styleId="ListBullet2">
    <w:name w:val="List Bullet 2"/>
    <w:basedOn w:val="Normal"/>
    <w:uiPriority w:val="2"/>
    <w:unhideWhenUsed/>
    <w:qFormat/>
    <w:pPr>
      <w:numPr>
        <w:numId w:val="2"/>
      </w:numPr>
      <w:spacing w:after="240"/>
      <w:contextualSpacing/>
    </w:pPr>
  </w:style>
  <w:style w:type="character" w:styleId="Strong">
    <w:name w:val="Strong"/>
    <w:basedOn w:val="DefaultParagraphFont"/>
    <w:uiPriority w:val="6"/>
    <w:unhideWhenUsed/>
    <w:qFormat/>
    <w:rsid w:val="00E42ED7"/>
    <w:rPr>
      <w:rFonts w:ascii="Calibri" w:hAnsi="Calibri"/>
      <w:b w:val="0"/>
      <w:bCs w:val="0"/>
      <w:color w:val="006600"/>
    </w:rPr>
  </w:style>
  <w:style w:type="paragraph" w:customStyle="1" w:styleId="Checkbox">
    <w:name w:val="Checkbox"/>
    <w:basedOn w:val="Normal"/>
    <w:link w:val="CheckboxChar"/>
    <w:uiPriority w:val="3"/>
    <w:qFormat/>
    <w:rsid w:val="00E42ED7"/>
    <w:pPr>
      <w:spacing w:after="80" w:line="240" w:lineRule="auto"/>
    </w:pPr>
    <w:rPr>
      <w:rFonts w:ascii="Calibri" w:hAnsi="Calibri"/>
      <w:color w:val="006600"/>
    </w:rPr>
  </w:style>
  <w:style w:type="table" w:customStyle="1" w:styleId="SurveyTable">
    <w:name w:val="Survey Table"/>
    <w:basedOn w:val="TableNormal"/>
    <w:uiPriority w:val="99"/>
    <w:pPr>
      <w:spacing w:after="80" w:line="240" w:lineRule="auto"/>
    </w:pPr>
    <w:tblPr>
      <w:tblBorders>
        <w:top w:val="single" w:sz="4" w:space="0" w:color="BCB8AC" w:themeColor="text2" w:themeTint="66"/>
      </w:tblBorders>
      <w:tblCellMar>
        <w:left w:w="0" w:type="dxa"/>
        <w:right w:w="144" w:type="dxa"/>
      </w:tblCellMar>
    </w:tblPr>
  </w:style>
  <w:style w:type="character" w:customStyle="1" w:styleId="Heading6Char">
    <w:name w:val="Heading 6 Char"/>
    <w:basedOn w:val="DefaultParagraphFont"/>
    <w:link w:val="Heading6"/>
    <w:rsid w:val="00E42ED7"/>
    <w:rPr>
      <w:rFonts w:ascii="Calibri" w:eastAsiaTheme="majorEastAsia" w:hAnsi="Calibri" w:cstheme="majorBidi"/>
      <w:color w:val="006600"/>
      <w:sz w:val="22"/>
    </w:rPr>
  </w:style>
  <w:style w:type="character" w:customStyle="1" w:styleId="CheckboxChar">
    <w:name w:val="Checkbox Char"/>
    <w:basedOn w:val="DefaultParagraphFont"/>
    <w:link w:val="Checkbox"/>
    <w:uiPriority w:val="3"/>
    <w:rsid w:val="00E42ED7"/>
    <w:rPr>
      <w:rFonts w:ascii="Calibri" w:hAnsi="Calibri"/>
      <w:color w:val="006600"/>
    </w:rPr>
  </w:style>
  <w:style w:type="paragraph" w:styleId="Closing">
    <w:name w:val="Closing"/>
    <w:basedOn w:val="Normal"/>
    <w:link w:val="ClosingChar"/>
    <w:uiPriority w:val="99"/>
    <w:unhideWhenUsed/>
    <w:qFormat/>
    <w:pPr>
      <w:spacing w:before="960"/>
    </w:pPr>
  </w:style>
  <w:style w:type="character" w:customStyle="1" w:styleId="ClosingChar">
    <w:name w:val="Closing Char"/>
    <w:basedOn w:val="DefaultParagraphFont"/>
    <w:link w:val="Closing"/>
    <w:uiPriority w:val="99"/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E318FA"/>
    <w:pPr>
      <w:tabs>
        <w:tab w:val="left" w:pos="800"/>
        <w:tab w:val="right" w:leader="dot" w:pos="9061"/>
      </w:tabs>
      <w:ind w:left="200"/>
    </w:pPr>
    <w:rPr>
      <w:rFonts w:ascii="Calibri" w:hAnsi="Calibri"/>
      <w:b/>
      <w:noProof/>
      <w:color w:val="auto"/>
      <w:sz w:val="24"/>
      <w:szCs w:val="24"/>
    </w:rPr>
  </w:style>
  <w:style w:type="paragraph" w:customStyle="1" w:styleId="Body">
    <w:name w:val="Body"/>
    <w:basedOn w:val="Normal"/>
    <w:link w:val="BodyChar"/>
    <w:qFormat/>
    <w:rsid w:val="002F495F"/>
    <w:pPr>
      <w:spacing w:after="240" w:line="276" w:lineRule="auto"/>
    </w:pPr>
    <w:rPr>
      <w:rFonts w:ascii="Calibri" w:hAnsi="Calibri"/>
      <w:color w:val="000000" w:themeColor="text1"/>
      <w:szCs w:val="2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534878"/>
    <w:pPr>
      <w:keepNext/>
      <w:spacing w:before="0" w:line="240" w:lineRule="auto"/>
      <w:jc w:val="center"/>
    </w:pPr>
    <w:rPr>
      <w:rFonts w:ascii="Calibri" w:hAnsi="Calibri"/>
      <w:iCs/>
      <w:caps/>
      <w:color w:val="FFFFFF" w:themeColor="background1"/>
      <w:sz w:val="16"/>
      <w:szCs w:val="18"/>
      <w:lang w:val="pt-PT"/>
    </w:rPr>
  </w:style>
  <w:style w:type="character" w:customStyle="1" w:styleId="BodyChar">
    <w:name w:val="Body Char"/>
    <w:basedOn w:val="DefaultParagraphFont"/>
    <w:link w:val="Body"/>
    <w:rsid w:val="002F495F"/>
    <w:rPr>
      <w:rFonts w:ascii="Calibri" w:hAnsi="Calibri"/>
      <w:color w:val="000000" w:themeColor="text1"/>
      <w:sz w:val="22"/>
      <w:szCs w:val="22"/>
    </w:rPr>
  </w:style>
  <w:style w:type="paragraph" w:customStyle="1" w:styleId="Heading1A">
    <w:name w:val="Heading1A"/>
    <w:basedOn w:val="Heading1"/>
    <w:link w:val="Heading1AChar"/>
    <w:rsid w:val="001B0D0D"/>
  </w:style>
  <w:style w:type="paragraph" w:styleId="TOC5">
    <w:name w:val="toc 5"/>
    <w:basedOn w:val="Normal"/>
    <w:next w:val="Normal"/>
    <w:autoRedefine/>
    <w:unhideWhenUsed/>
    <w:rsid w:val="00DB0E98"/>
    <w:pPr>
      <w:ind w:left="800"/>
    </w:pPr>
    <w:rPr>
      <w:sz w:val="18"/>
      <w:szCs w:val="18"/>
    </w:rPr>
  </w:style>
  <w:style w:type="character" w:customStyle="1" w:styleId="Heading1AChar">
    <w:name w:val="Heading1A Char"/>
    <w:basedOn w:val="Heading1Char"/>
    <w:link w:val="Heading1A"/>
    <w:rsid w:val="001B0D0D"/>
    <w:rPr>
      <w:rFonts w:ascii="Calibri" w:eastAsiaTheme="majorEastAsia" w:hAnsi="Calibri" w:cstheme="majorBidi"/>
      <w:b/>
      <w:caps/>
      <w:color w:val="006600"/>
      <w:sz w:val="28"/>
      <w:szCs w:val="36"/>
    </w:rPr>
  </w:style>
  <w:style w:type="paragraph" w:styleId="TOC6">
    <w:name w:val="toc 6"/>
    <w:basedOn w:val="Normal"/>
    <w:next w:val="Normal"/>
    <w:autoRedefine/>
    <w:unhideWhenUsed/>
    <w:rsid w:val="00DB0E98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DB0E98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DB0E98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DB0E98"/>
    <w:pPr>
      <w:ind w:left="1600"/>
    </w:pPr>
    <w:rPr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unhideWhenUsed/>
    <w:qFormat/>
    <w:rsid w:val="00693274"/>
    <w:pPr>
      <w:numPr>
        <w:numId w:val="10"/>
      </w:numPr>
    </w:pPr>
  </w:style>
  <w:style w:type="table" w:customStyle="1" w:styleId="ReportTable">
    <w:name w:val="Report Table"/>
    <w:basedOn w:val="TableNormal"/>
    <w:uiPriority w:val="99"/>
    <w:rsid w:val="00596FE5"/>
    <w:pPr>
      <w:spacing w:before="60" w:after="60" w:line="240" w:lineRule="auto"/>
    </w:pPr>
    <w:tblPr>
      <w:tblStyleRowBandSize w:val="1"/>
      <w:tblBorders>
        <w:top w:val="single" w:sz="4" w:space="0" w:color="BCB8AC" w:themeColor="text2" w:themeTint="66"/>
        <w:left w:val="single" w:sz="4" w:space="0" w:color="BCB8AC" w:themeColor="text2" w:themeTint="66"/>
        <w:bottom w:val="single" w:sz="4" w:space="0" w:color="BCB8AC" w:themeColor="text2" w:themeTint="66"/>
        <w:right w:val="single" w:sz="4" w:space="0" w:color="BCB8AC" w:themeColor="text2" w:themeTint="66"/>
        <w:insideV w:val="single" w:sz="4" w:space="0" w:color="BCB8AC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F24F4F" w:themeFill="accent1"/>
      </w:tcPr>
    </w:tblStylePr>
    <w:tblStylePr w:type="lastRow">
      <w:rPr>
        <w:rFonts w:asciiTheme="majorHAnsi" w:hAnsiTheme="majorHAnsi"/>
        <w:b/>
        <w:caps/>
        <w:smallCaps w:val="0"/>
        <w:color w:val="F24F4F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BD5" w:themeFill="text2" w:themeFillTint="33"/>
      </w:tcPr>
    </w:tblStylePr>
  </w:style>
  <w:style w:type="table" w:styleId="TableGridLight">
    <w:name w:val="Grid Table Light"/>
    <w:aliases w:val="Table Grid Light_Forchange2"/>
    <w:basedOn w:val="TableNormal"/>
    <w:uiPriority w:val="40"/>
    <w:rsid w:val="00E4266B"/>
    <w:pPr>
      <w:spacing w:after="0" w:line="240" w:lineRule="auto"/>
    </w:pPr>
    <w:rPr>
      <w:rFonts w:ascii="Calibri" w:hAnsi="Calibri"/>
      <w:color w:val="006600"/>
      <w:sz w:val="18"/>
    </w:rPr>
    <w:tblPr>
      <w:tblBorders>
        <w:bottom w:val="single" w:sz="4" w:space="0" w:color="006600"/>
      </w:tblBorders>
    </w:tblPr>
    <w:tcPr>
      <w:vAlign w:val="center"/>
    </w:tcPr>
  </w:style>
  <w:style w:type="table" w:customStyle="1" w:styleId="HeaderForchange">
    <w:name w:val="Header_Forchange"/>
    <w:basedOn w:val="TableNormal"/>
    <w:uiPriority w:val="99"/>
    <w:rsid w:val="00E4266B"/>
    <w:pPr>
      <w:spacing w:after="80" w:line="240" w:lineRule="auto"/>
    </w:pPr>
    <w:rPr>
      <w:rFonts w:ascii="Calibri" w:hAnsi="Calibri"/>
      <w:color w:val="006600"/>
      <w:sz w:val="18"/>
    </w:rPr>
    <w:tblPr>
      <w:tblBorders>
        <w:bottom w:val="single" w:sz="4" w:space="0" w:color="006600"/>
      </w:tblBorders>
    </w:tblPr>
    <w:tcPr>
      <w:vAlign w:val="center"/>
    </w:tcPr>
  </w:style>
  <w:style w:type="paragraph" w:styleId="TableofFigures">
    <w:name w:val="table of figures"/>
    <w:basedOn w:val="Normal"/>
    <w:next w:val="Normal"/>
    <w:uiPriority w:val="99"/>
    <w:unhideWhenUsed/>
    <w:rsid w:val="00461C82"/>
  </w:style>
  <w:style w:type="paragraph" w:styleId="FootnoteText">
    <w:name w:val="footnote text"/>
    <w:basedOn w:val="Normal"/>
    <w:link w:val="FootnoteTextChar"/>
    <w:semiHidden/>
    <w:unhideWhenUsed/>
    <w:rsid w:val="00717C36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7C36"/>
  </w:style>
  <w:style w:type="character" w:styleId="FootnoteReference">
    <w:name w:val="footnote reference"/>
    <w:basedOn w:val="DefaultParagraphFont"/>
    <w:semiHidden/>
    <w:unhideWhenUsed/>
    <w:rsid w:val="00717C36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3B136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B136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3B136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3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3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3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36A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C16CDE"/>
  </w:style>
  <w:style w:type="paragraph" w:customStyle="1" w:styleId="TecReportForchange">
    <w:name w:val="TecReport_Forchange"/>
    <w:basedOn w:val="Normal"/>
    <w:link w:val="TecReportForchangeChar"/>
    <w:qFormat/>
    <w:rsid w:val="004C3FE3"/>
    <w:pPr>
      <w:spacing w:line="240" w:lineRule="auto"/>
      <w:jc w:val="right"/>
    </w:pPr>
    <w:rPr>
      <w:rFonts w:ascii="Calibri" w:hAnsi="Calibri"/>
      <w:b/>
      <w:color w:val="auto"/>
      <w:sz w:val="24"/>
      <w:szCs w:val="40"/>
    </w:rPr>
  </w:style>
  <w:style w:type="character" w:customStyle="1" w:styleId="TecReportForchangeChar">
    <w:name w:val="TecReport_Forchange Char"/>
    <w:basedOn w:val="DefaultParagraphFont"/>
    <w:link w:val="TecReportForchange"/>
    <w:rsid w:val="004C3FE3"/>
    <w:rPr>
      <w:rFonts w:ascii="Calibri" w:hAnsi="Calibri"/>
      <w:b/>
      <w:color w:val="auto"/>
      <w:sz w:val="24"/>
      <w:szCs w:val="40"/>
    </w:rPr>
  </w:style>
  <w:style w:type="paragraph" w:customStyle="1" w:styleId="Version">
    <w:name w:val="Version"/>
    <w:basedOn w:val="TecReportForchange"/>
    <w:link w:val="VersionChar"/>
    <w:qFormat/>
    <w:rsid w:val="00B441C8"/>
    <w:pPr>
      <w:tabs>
        <w:tab w:val="left" w:pos="6237"/>
      </w:tabs>
      <w:spacing w:before="200"/>
      <w:jc w:val="center"/>
    </w:pPr>
    <w:rPr>
      <w:b w:val="0"/>
      <w:sz w:val="22"/>
      <w:szCs w:val="22"/>
    </w:rPr>
  </w:style>
  <w:style w:type="character" w:customStyle="1" w:styleId="VersionChar">
    <w:name w:val="Version Char"/>
    <w:basedOn w:val="TecReportForchangeChar"/>
    <w:link w:val="Version"/>
    <w:rsid w:val="00B441C8"/>
    <w:rPr>
      <w:rFonts w:ascii="Calibri" w:hAnsi="Calibri"/>
      <w:b w:val="0"/>
      <w:color w:val="auto"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6366C9"/>
    <w:rPr>
      <w:rFonts w:ascii="Arial" w:eastAsia="Times New Roman" w:hAnsi="Arial" w:cs="Times New Roman"/>
      <w:color w:val="auto"/>
      <w:sz w:val="22"/>
      <w:lang w:val="pt-PT" w:eastAsia="en-US"/>
    </w:rPr>
  </w:style>
  <w:style w:type="character" w:customStyle="1" w:styleId="Heading8Char">
    <w:name w:val="Heading 8 Char"/>
    <w:basedOn w:val="DefaultParagraphFont"/>
    <w:link w:val="Heading8"/>
    <w:rsid w:val="006366C9"/>
    <w:rPr>
      <w:rFonts w:ascii="Arial" w:eastAsia="Times New Roman" w:hAnsi="Arial" w:cs="Times New Roman"/>
      <w:i/>
      <w:color w:val="auto"/>
      <w:sz w:val="22"/>
      <w:lang w:val="pt-PT" w:eastAsia="en-US"/>
    </w:rPr>
  </w:style>
  <w:style w:type="character" w:customStyle="1" w:styleId="Heading9Char">
    <w:name w:val="Heading 9 Char"/>
    <w:basedOn w:val="DefaultParagraphFont"/>
    <w:link w:val="Heading9"/>
    <w:rsid w:val="006366C9"/>
    <w:rPr>
      <w:rFonts w:ascii="Arial" w:eastAsia="Times New Roman" w:hAnsi="Arial" w:cs="Times New Roman"/>
      <w:i/>
      <w:color w:val="auto"/>
      <w:sz w:val="18"/>
      <w:lang w:val="pt-PT" w:eastAsia="en-US"/>
    </w:rPr>
  </w:style>
  <w:style w:type="paragraph" w:styleId="BodyText">
    <w:name w:val="Body Text"/>
    <w:basedOn w:val="Normal"/>
    <w:link w:val="BodyTextChar"/>
    <w:semiHidden/>
    <w:rsid w:val="006366C9"/>
    <w:pPr>
      <w:spacing w:line="240" w:lineRule="auto"/>
    </w:pPr>
    <w:rPr>
      <w:rFonts w:eastAsia="Times New Roman" w:cs="Times New Roman"/>
      <w:color w:val="auto"/>
      <w:szCs w:val="24"/>
      <w:lang w:val="pt-PT" w:eastAsia="en-US"/>
    </w:rPr>
  </w:style>
  <w:style w:type="character" w:customStyle="1" w:styleId="BodyTextChar">
    <w:name w:val="Body Text Char"/>
    <w:basedOn w:val="DefaultParagraphFont"/>
    <w:link w:val="BodyText"/>
    <w:semiHidden/>
    <w:rsid w:val="006366C9"/>
    <w:rPr>
      <w:rFonts w:ascii="Arial" w:eastAsia="Times New Roman" w:hAnsi="Arial" w:cs="Times New Roman"/>
      <w:color w:val="auto"/>
      <w:sz w:val="22"/>
      <w:szCs w:val="24"/>
      <w:lang w:val="pt-PT" w:eastAsia="en-US"/>
    </w:rPr>
  </w:style>
  <w:style w:type="paragraph" w:styleId="BodyText2">
    <w:name w:val="Body Text 2"/>
    <w:basedOn w:val="Normal"/>
    <w:link w:val="BodyText2Char"/>
    <w:semiHidden/>
    <w:rsid w:val="006366C9"/>
    <w:pPr>
      <w:tabs>
        <w:tab w:val="left" w:pos="9356"/>
      </w:tabs>
      <w:spacing w:line="240" w:lineRule="auto"/>
    </w:pPr>
    <w:rPr>
      <w:rFonts w:ascii="Times New Roman" w:eastAsia="Times New Roman" w:hAnsi="Times New Roman" w:cs="Times New Roman"/>
      <w:color w:val="auto"/>
      <w:sz w:val="24"/>
      <w:lang w:val="fr-FR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6366C9"/>
    <w:rPr>
      <w:rFonts w:ascii="Times New Roman" w:eastAsia="Times New Roman" w:hAnsi="Times New Roman" w:cs="Times New Roman"/>
      <w:color w:val="auto"/>
      <w:sz w:val="24"/>
      <w:lang w:val="fr-FR" w:eastAsia="en-US"/>
    </w:rPr>
  </w:style>
  <w:style w:type="paragraph" w:styleId="BlockText">
    <w:name w:val="Block Text"/>
    <w:basedOn w:val="Normal"/>
    <w:semiHidden/>
    <w:rsid w:val="006366C9"/>
    <w:pPr>
      <w:spacing w:after="120"/>
      <w:ind w:left="720" w:right="230"/>
    </w:pPr>
    <w:rPr>
      <w:rFonts w:eastAsia="Times New Roman" w:cs="Times New Roman"/>
      <w:color w:val="auto"/>
      <w:lang w:val="pt-PT" w:eastAsia="en-US"/>
    </w:rPr>
  </w:style>
  <w:style w:type="paragraph" w:styleId="BodyText3">
    <w:name w:val="Body Text 3"/>
    <w:basedOn w:val="Normal"/>
    <w:link w:val="BodyText3Char"/>
    <w:semiHidden/>
    <w:rsid w:val="006366C9"/>
    <w:pPr>
      <w:ind w:right="232"/>
    </w:pPr>
    <w:rPr>
      <w:rFonts w:eastAsia="Times New Roman" w:cs="Times New Roman"/>
      <w:color w:val="auto"/>
      <w:position w:val="6"/>
      <w:lang w:val="pt-PT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6366C9"/>
    <w:rPr>
      <w:rFonts w:ascii="Arial" w:eastAsia="Times New Roman" w:hAnsi="Arial" w:cs="Times New Roman"/>
      <w:color w:val="auto"/>
      <w:position w:val="6"/>
      <w:sz w:val="22"/>
      <w:lang w:val="pt-PT" w:eastAsia="en-US"/>
    </w:rPr>
  </w:style>
  <w:style w:type="paragraph" w:styleId="BodyTextIndent">
    <w:name w:val="Body Text Indent"/>
    <w:basedOn w:val="Normal"/>
    <w:link w:val="BodyTextIndentChar"/>
    <w:semiHidden/>
    <w:rsid w:val="006366C9"/>
    <w:pPr>
      <w:spacing w:line="360" w:lineRule="atLeast"/>
      <w:ind w:firstLine="720"/>
    </w:pPr>
    <w:rPr>
      <w:rFonts w:eastAsia="Times New Roman" w:cs="Arial"/>
      <w:color w:val="auto"/>
      <w:szCs w:val="24"/>
      <w:lang w:val="pt-PT"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366C9"/>
    <w:rPr>
      <w:rFonts w:ascii="Arial" w:eastAsia="Times New Roman" w:hAnsi="Arial" w:cs="Arial"/>
      <w:color w:val="auto"/>
      <w:sz w:val="22"/>
      <w:szCs w:val="24"/>
      <w:lang w:val="pt-PT" w:eastAsia="en-US"/>
    </w:rPr>
  </w:style>
  <w:style w:type="paragraph" w:styleId="BodyTextIndent2">
    <w:name w:val="Body Text Indent 2"/>
    <w:basedOn w:val="Normal"/>
    <w:link w:val="BodyTextIndent2Char"/>
    <w:semiHidden/>
    <w:rsid w:val="006366C9"/>
    <w:pPr>
      <w:spacing w:after="120" w:line="360" w:lineRule="atLeast"/>
      <w:ind w:right="227" w:firstLine="720"/>
    </w:pPr>
    <w:rPr>
      <w:rFonts w:eastAsia="Times New Roman" w:cs="Times New Roman"/>
      <w:color w:val="auto"/>
      <w:position w:val="6"/>
      <w:lang w:val="pt-PT"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366C9"/>
    <w:rPr>
      <w:rFonts w:ascii="Arial" w:eastAsia="Times New Roman" w:hAnsi="Arial" w:cs="Times New Roman"/>
      <w:color w:val="auto"/>
      <w:position w:val="6"/>
      <w:sz w:val="22"/>
      <w:lang w:val="pt-PT" w:eastAsia="en-US"/>
    </w:rPr>
  </w:style>
  <w:style w:type="paragraph" w:styleId="BodyTextIndent3">
    <w:name w:val="Body Text Indent 3"/>
    <w:basedOn w:val="Normal"/>
    <w:link w:val="BodyTextIndent3Char"/>
    <w:semiHidden/>
    <w:rsid w:val="006366C9"/>
    <w:pPr>
      <w:spacing w:after="120"/>
      <w:ind w:right="227" w:firstLine="720"/>
    </w:pPr>
    <w:rPr>
      <w:rFonts w:eastAsia="Times New Roman" w:cs="Times New Roman"/>
      <w:color w:val="auto"/>
      <w:lang w:val="pt-PT"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366C9"/>
    <w:rPr>
      <w:rFonts w:ascii="Arial" w:eastAsia="Times New Roman" w:hAnsi="Arial" w:cs="Times New Roman"/>
      <w:color w:val="auto"/>
      <w:sz w:val="22"/>
      <w:lang w:val="pt-PT" w:eastAsia="en-US"/>
    </w:rPr>
  </w:style>
  <w:style w:type="paragraph" w:styleId="Index1">
    <w:name w:val="index 1"/>
    <w:basedOn w:val="Normal"/>
    <w:next w:val="Normal"/>
    <w:autoRedefine/>
    <w:semiHidden/>
    <w:rsid w:val="006366C9"/>
    <w:pPr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2">
    <w:name w:val="index 2"/>
    <w:basedOn w:val="Normal"/>
    <w:next w:val="Normal"/>
    <w:autoRedefine/>
    <w:semiHidden/>
    <w:rsid w:val="006366C9"/>
    <w:pPr>
      <w:spacing w:line="240" w:lineRule="auto"/>
      <w:ind w:left="48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3">
    <w:name w:val="index 3"/>
    <w:basedOn w:val="Normal"/>
    <w:next w:val="Normal"/>
    <w:autoRedefine/>
    <w:semiHidden/>
    <w:rsid w:val="006366C9"/>
    <w:pPr>
      <w:spacing w:line="240" w:lineRule="auto"/>
      <w:ind w:left="72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4">
    <w:name w:val="index 4"/>
    <w:basedOn w:val="Normal"/>
    <w:next w:val="Normal"/>
    <w:autoRedefine/>
    <w:semiHidden/>
    <w:rsid w:val="006366C9"/>
    <w:pPr>
      <w:spacing w:line="240" w:lineRule="auto"/>
      <w:ind w:left="96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5">
    <w:name w:val="index 5"/>
    <w:basedOn w:val="Normal"/>
    <w:next w:val="Normal"/>
    <w:autoRedefine/>
    <w:semiHidden/>
    <w:rsid w:val="006366C9"/>
    <w:pPr>
      <w:spacing w:line="240" w:lineRule="auto"/>
      <w:ind w:left="120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6">
    <w:name w:val="index 6"/>
    <w:basedOn w:val="Normal"/>
    <w:next w:val="Normal"/>
    <w:autoRedefine/>
    <w:semiHidden/>
    <w:rsid w:val="006366C9"/>
    <w:pPr>
      <w:spacing w:line="240" w:lineRule="auto"/>
      <w:ind w:left="144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7">
    <w:name w:val="index 7"/>
    <w:basedOn w:val="Normal"/>
    <w:next w:val="Normal"/>
    <w:autoRedefine/>
    <w:semiHidden/>
    <w:rsid w:val="006366C9"/>
    <w:pPr>
      <w:spacing w:line="240" w:lineRule="auto"/>
      <w:ind w:left="168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8">
    <w:name w:val="index 8"/>
    <w:basedOn w:val="Normal"/>
    <w:next w:val="Normal"/>
    <w:autoRedefine/>
    <w:semiHidden/>
    <w:rsid w:val="006366C9"/>
    <w:pPr>
      <w:spacing w:line="240" w:lineRule="auto"/>
      <w:ind w:left="192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9">
    <w:name w:val="index 9"/>
    <w:basedOn w:val="Normal"/>
    <w:next w:val="Normal"/>
    <w:autoRedefine/>
    <w:semiHidden/>
    <w:rsid w:val="006366C9"/>
    <w:pPr>
      <w:spacing w:line="240" w:lineRule="auto"/>
      <w:ind w:left="2160" w:hanging="240"/>
    </w:pPr>
    <w:rPr>
      <w:rFonts w:ascii="Times New Roman" w:eastAsia="Times New Roman" w:hAnsi="Times New Roman" w:cs="Times New Roman"/>
      <w:color w:val="auto"/>
      <w:sz w:val="24"/>
      <w:szCs w:val="21"/>
      <w:lang w:val="en-GB" w:eastAsia="en-US"/>
    </w:rPr>
  </w:style>
  <w:style w:type="paragraph" w:styleId="IndexHeading">
    <w:name w:val="index heading"/>
    <w:basedOn w:val="Normal"/>
    <w:next w:val="Index1"/>
    <w:semiHidden/>
    <w:rsid w:val="006366C9"/>
    <w:pPr>
      <w:pBdr>
        <w:top w:val="single" w:sz="12" w:space="0" w:color="auto"/>
      </w:pBdr>
      <w:spacing w:before="360" w:after="240" w:line="240" w:lineRule="auto"/>
    </w:pPr>
    <w:rPr>
      <w:rFonts w:ascii="Times New Roman" w:eastAsia="Times New Roman" w:hAnsi="Times New Roman" w:cs="Times New Roman"/>
      <w:b/>
      <w:bCs/>
      <w:i/>
      <w:iCs/>
      <w:color w:val="auto"/>
      <w:sz w:val="24"/>
      <w:szCs w:val="31"/>
      <w:lang w:val="en-GB" w:eastAsia="en-US"/>
    </w:rPr>
  </w:style>
  <w:style w:type="character" w:styleId="PageNumber">
    <w:name w:val="page number"/>
    <w:basedOn w:val="DefaultParagraphFont"/>
    <w:semiHidden/>
    <w:rsid w:val="006366C9"/>
  </w:style>
  <w:style w:type="character" w:customStyle="1" w:styleId="texto1">
    <w:name w:val="texto1"/>
    <w:basedOn w:val="DefaultParagraphFont"/>
    <w:rsid w:val="006366C9"/>
    <w:rPr>
      <w:rFonts w:ascii="Verdana" w:hAnsi="Verdana" w:hint="default"/>
      <w:b w:val="0"/>
      <w:bCs w:val="0"/>
      <w:i w:val="0"/>
      <w:iCs w:val="0"/>
      <w:smallCaps w:val="0"/>
      <w:sz w:val="17"/>
      <w:szCs w:val="17"/>
    </w:rPr>
  </w:style>
  <w:style w:type="paragraph" w:styleId="NormalWeb">
    <w:name w:val="Normal (Web)"/>
    <w:basedOn w:val="Normal"/>
    <w:semiHidden/>
    <w:rsid w:val="006366C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GB" w:eastAsia="en-US"/>
    </w:rPr>
  </w:style>
  <w:style w:type="paragraph" w:customStyle="1" w:styleId="texto">
    <w:name w:val="texto"/>
    <w:basedOn w:val="Normal"/>
    <w:rsid w:val="006366C9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7"/>
      <w:szCs w:val="17"/>
      <w:lang w:val="en-GB" w:eastAsia="en-US"/>
    </w:rPr>
  </w:style>
  <w:style w:type="character" w:styleId="FollowedHyperlink">
    <w:name w:val="FollowedHyperlink"/>
    <w:basedOn w:val="DefaultParagraphFont"/>
    <w:semiHidden/>
    <w:rsid w:val="006366C9"/>
    <w:rPr>
      <w:color w:val="800080"/>
      <w:u w:val="single"/>
    </w:rPr>
  </w:style>
  <w:style w:type="paragraph" w:customStyle="1" w:styleId="ListBullet1">
    <w:name w:val="List Bullet1"/>
    <w:basedOn w:val="ListParagraph"/>
    <w:link w:val="ListbulletChar"/>
    <w:qFormat/>
    <w:rsid w:val="00D51B15"/>
    <w:pPr>
      <w:numPr>
        <w:numId w:val="12"/>
      </w:numPr>
      <w:contextualSpacing/>
    </w:pPr>
    <w:rPr>
      <w:rFonts w:cs="Arial"/>
      <w:lang w:val="pt-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93274"/>
    <w:rPr>
      <w:rFonts w:ascii="Arial" w:hAnsi="Arial"/>
      <w:sz w:val="22"/>
    </w:rPr>
  </w:style>
  <w:style w:type="character" w:customStyle="1" w:styleId="ListbulletChar">
    <w:name w:val="List bullet Char"/>
    <w:basedOn w:val="ListParagraphChar"/>
    <w:link w:val="ListBullet1"/>
    <w:rsid w:val="00D51B15"/>
    <w:rPr>
      <w:rFonts w:ascii="Arial" w:hAnsi="Arial" w:cs="Arial"/>
      <w:sz w:val="22"/>
      <w:lang w:val="pt-PT"/>
    </w:rPr>
  </w:style>
  <w:style w:type="paragraph" w:styleId="Revision">
    <w:name w:val="Revision"/>
    <w:hidden/>
    <w:uiPriority w:val="99"/>
    <w:semiHidden/>
    <w:rsid w:val="00E26BE6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5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1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6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0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emf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fontTable" Target="fontTable.xml"/><Relationship Id="rId10" Type="http://schemas.openxmlformats.org/officeDocument/2006/relationships/image" Target="media/image1.jp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enegm\AppData\Roaming\Microsoft\Templates\Client%20satisfaction%20survey%20report%20(Red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08F68-A033-420D-85BF-445FC09B3D5B}"/>
      </w:docPartPr>
      <w:docPartBody>
        <w:p w:rsidR="001432D4" w:rsidRDefault="001432D4">
          <w:r w:rsidRPr="002128BB">
            <w:rPr>
              <w:rStyle w:val="PlaceholderText"/>
            </w:rPr>
            <w:t>Click here to enter text.</w:t>
          </w:r>
        </w:p>
      </w:docPartBody>
    </w:docPart>
    <w:docPart>
      <w:docPartPr>
        <w:name w:val="91698A4324214B7792744A65AAD47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5BD90-997A-431C-A364-4D034057DDDA}"/>
      </w:docPartPr>
      <w:docPartBody>
        <w:p w:rsidR="001C724A" w:rsidRDefault="00242665" w:rsidP="00242665">
          <w:pPr>
            <w:pStyle w:val="91698A4324214B7792744A65AAD47B72"/>
          </w:pPr>
          <w:r w:rsidRPr="002128BB">
            <w:rPr>
              <w:rStyle w:val="PlaceholderText"/>
            </w:rPr>
            <w:t>[Title]</w:t>
          </w:r>
        </w:p>
      </w:docPartBody>
    </w:docPart>
    <w:docPart>
      <w:docPartPr>
        <w:name w:val="E6F1800314C14D1480403A189AE11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0D04D-1D37-4AF6-868B-A1BAE93C88C4}"/>
      </w:docPartPr>
      <w:docPartBody>
        <w:p w:rsidR="001C724A" w:rsidRDefault="00242665" w:rsidP="00242665">
          <w:pPr>
            <w:pStyle w:val="E6F1800314C14D1480403A189AE11070"/>
          </w:pPr>
          <w:r w:rsidRPr="002128BB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68"/>
    <w:rsid w:val="00020552"/>
    <w:rsid w:val="000234B0"/>
    <w:rsid w:val="000855BF"/>
    <w:rsid w:val="00092BEB"/>
    <w:rsid w:val="000B4FFC"/>
    <w:rsid w:val="000C0E39"/>
    <w:rsid w:val="001028FE"/>
    <w:rsid w:val="001432D4"/>
    <w:rsid w:val="00162BCA"/>
    <w:rsid w:val="001C724A"/>
    <w:rsid w:val="001D7110"/>
    <w:rsid w:val="00242665"/>
    <w:rsid w:val="002438B9"/>
    <w:rsid w:val="003D4DF9"/>
    <w:rsid w:val="00402AF9"/>
    <w:rsid w:val="00485EA2"/>
    <w:rsid w:val="0060058E"/>
    <w:rsid w:val="0060502E"/>
    <w:rsid w:val="006665FF"/>
    <w:rsid w:val="007F3EA3"/>
    <w:rsid w:val="00815ADE"/>
    <w:rsid w:val="00870C20"/>
    <w:rsid w:val="0089310F"/>
    <w:rsid w:val="008A1EA3"/>
    <w:rsid w:val="008A4402"/>
    <w:rsid w:val="009245FB"/>
    <w:rsid w:val="00965A27"/>
    <w:rsid w:val="009A7768"/>
    <w:rsid w:val="009D136D"/>
    <w:rsid w:val="00AA195C"/>
    <w:rsid w:val="00AE7634"/>
    <w:rsid w:val="00B048F4"/>
    <w:rsid w:val="00B17FBD"/>
    <w:rsid w:val="00B706D8"/>
    <w:rsid w:val="00C01030"/>
    <w:rsid w:val="00C0491A"/>
    <w:rsid w:val="00C4319B"/>
    <w:rsid w:val="00CA4DE5"/>
    <w:rsid w:val="00D03F8E"/>
    <w:rsid w:val="00D222BD"/>
    <w:rsid w:val="00D366A7"/>
    <w:rsid w:val="00DC3ABA"/>
    <w:rsid w:val="00DE420D"/>
    <w:rsid w:val="00DE726C"/>
    <w:rsid w:val="00F01464"/>
    <w:rsid w:val="00F7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665"/>
    <w:rPr>
      <w:color w:val="5B9BD5" w:themeColor="accent1"/>
    </w:rPr>
  </w:style>
  <w:style w:type="paragraph" w:customStyle="1" w:styleId="B7616C3DA8074546864725E991632CE4">
    <w:name w:val="B7616C3DA8074546864725E991632CE4"/>
  </w:style>
  <w:style w:type="paragraph" w:customStyle="1" w:styleId="04DB8D5D98D243798ACCE79F0E882A9B">
    <w:name w:val="04DB8D5D98D243798ACCE79F0E882A9B"/>
  </w:style>
  <w:style w:type="paragraph" w:customStyle="1" w:styleId="C2FD6266039243B793F8A3AD7306A1A8">
    <w:name w:val="C2FD6266039243B793F8A3AD7306A1A8"/>
  </w:style>
  <w:style w:type="paragraph" w:customStyle="1" w:styleId="188EB3E91B5341A489FD736DA0FBA0EA">
    <w:name w:val="188EB3E91B5341A489FD736DA0FBA0EA"/>
  </w:style>
  <w:style w:type="paragraph" w:customStyle="1" w:styleId="767FFFC097944EA8A87132F412E9A4A2">
    <w:name w:val="767FFFC097944EA8A87132F412E9A4A2"/>
  </w:style>
  <w:style w:type="paragraph" w:customStyle="1" w:styleId="D925FA109A7A485F814DEBC696F3E388">
    <w:name w:val="D925FA109A7A485F814DEBC696F3E388"/>
  </w:style>
  <w:style w:type="paragraph" w:customStyle="1" w:styleId="44BB285730414F4F8473F373F628E0F0">
    <w:name w:val="44BB285730414F4F8473F373F628E0F0"/>
  </w:style>
  <w:style w:type="paragraph" w:customStyle="1" w:styleId="361FF7E28C32449BAF2BDE5EA99354F6">
    <w:name w:val="361FF7E28C32449BAF2BDE5EA99354F6"/>
  </w:style>
  <w:style w:type="paragraph" w:customStyle="1" w:styleId="788FACCD4D224246A077BA075BFB8621">
    <w:name w:val="788FACCD4D224246A077BA075BFB8621"/>
  </w:style>
  <w:style w:type="paragraph" w:customStyle="1" w:styleId="0509745851804567910D5F1240CF21C7">
    <w:name w:val="0509745851804567910D5F1240CF21C7"/>
  </w:style>
  <w:style w:type="paragraph" w:customStyle="1" w:styleId="D100849DC7244AF483A9210C7DCF1485">
    <w:name w:val="D100849DC7244AF483A9210C7DCF1485"/>
  </w:style>
  <w:style w:type="paragraph" w:customStyle="1" w:styleId="685D9B1940F949E08A11176C6C65D44E">
    <w:name w:val="685D9B1940F949E08A11176C6C65D44E"/>
    <w:rsid w:val="009A7768"/>
  </w:style>
  <w:style w:type="paragraph" w:customStyle="1" w:styleId="53562F7A423247B98C98BEF8AC363E06">
    <w:name w:val="53562F7A423247B98C98BEF8AC363E06"/>
    <w:rsid w:val="009A7768"/>
  </w:style>
  <w:style w:type="paragraph" w:customStyle="1" w:styleId="6F368BEAB0574DD88CB06683877FB9B5">
    <w:name w:val="6F368BEAB0574DD88CB06683877FB9B5"/>
    <w:rsid w:val="009A7768"/>
  </w:style>
  <w:style w:type="paragraph" w:customStyle="1" w:styleId="099FD9189522421BB1D79CCA9C84D13E">
    <w:name w:val="099FD9189522421BB1D79CCA9C84D13E"/>
    <w:rsid w:val="009A7768"/>
  </w:style>
  <w:style w:type="paragraph" w:customStyle="1" w:styleId="AFA9B924F76248D2878909C224E0AAB1">
    <w:name w:val="AFA9B924F76248D2878909C224E0AAB1"/>
    <w:rsid w:val="009A7768"/>
  </w:style>
  <w:style w:type="paragraph" w:customStyle="1" w:styleId="D351F75EF61F4CDE8CCA1BC797A11C49">
    <w:name w:val="D351F75EF61F4CDE8CCA1BC797A11C49"/>
    <w:rsid w:val="009A7768"/>
  </w:style>
  <w:style w:type="paragraph" w:customStyle="1" w:styleId="DB8AB043B5734DC59F506BC2D4495FD8">
    <w:name w:val="DB8AB043B5734DC59F506BC2D4495FD8"/>
    <w:rsid w:val="009A7768"/>
  </w:style>
  <w:style w:type="paragraph" w:customStyle="1" w:styleId="66DD0B64BA0E4AD5A7E6838CA9CDA73A">
    <w:name w:val="66DD0B64BA0E4AD5A7E6838CA9CDA73A"/>
    <w:rsid w:val="009A7768"/>
  </w:style>
  <w:style w:type="paragraph" w:customStyle="1" w:styleId="B1F7147522F142E1BC92DB60D14FC80C">
    <w:name w:val="B1F7147522F142E1BC92DB60D14FC80C"/>
    <w:rsid w:val="009A7768"/>
  </w:style>
  <w:style w:type="paragraph" w:customStyle="1" w:styleId="0CE526F9FCCC406FB25CEA897C103527">
    <w:name w:val="0CE526F9FCCC406FB25CEA897C103527"/>
    <w:rsid w:val="009A7768"/>
  </w:style>
  <w:style w:type="paragraph" w:customStyle="1" w:styleId="37047AF710214138943E2F0A278B007E">
    <w:name w:val="37047AF710214138943E2F0A278B007E"/>
    <w:rsid w:val="009A7768"/>
  </w:style>
  <w:style w:type="paragraph" w:customStyle="1" w:styleId="5EB4FC7EEA944C29B16C52C630458A20">
    <w:name w:val="5EB4FC7EEA944C29B16C52C630458A20"/>
    <w:rsid w:val="009A7768"/>
  </w:style>
  <w:style w:type="paragraph" w:customStyle="1" w:styleId="C9B4069617234E9FBFDF2FEC1AAC748E">
    <w:name w:val="C9B4069617234E9FBFDF2FEC1AAC748E"/>
    <w:rsid w:val="009A7768"/>
  </w:style>
  <w:style w:type="paragraph" w:customStyle="1" w:styleId="D4153B3553F64EC09820F8FF8B127335">
    <w:name w:val="D4153B3553F64EC09820F8FF8B127335"/>
    <w:rsid w:val="009A7768"/>
  </w:style>
  <w:style w:type="paragraph" w:customStyle="1" w:styleId="B3588ACF95C84A0A86470C894A4A927F">
    <w:name w:val="B3588ACF95C84A0A86470C894A4A927F"/>
    <w:rsid w:val="009A7768"/>
  </w:style>
  <w:style w:type="paragraph" w:customStyle="1" w:styleId="4A1FF38BDB2A4AE68F1463CF727BDF16">
    <w:name w:val="4A1FF38BDB2A4AE68F1463CF727BDF16"/>
    <w:rsid w:val="009A7768"/>
  </w:style>
  <w:style w:type="paragraph" w:customStyle="1" w:styleId="B8625CF6E0E04588850F17C82B8C44D6">
    <w:name w:val="B8625CF6E0E04588850F17C82B8C44D6"/>
    <w:rsid w:val="009A7768"/>
  </w:style>
  <w:style w:type="paragraph" w:customStyle="1" w:styleId="0E49C69BCE6444B582F8A084AEFB3A34">
    <w:name w:val="0E49C69BCE6444B582F8A084AEFB3A34"/>
    <w:rsid w:val="009A7768"/>
  </w:style>
  <w:style w:type="paragraph" w:customStyle="1" w:styleId="49746CBE112B49479ECFF524B72736DF">
    <w:name w:val="49746CBE112B49479ECFF524B72736DF"/>
    <w:rsid w:val="009A7768"/>
  </w:style>
  <w:style w:type="paragraph" w:customStyle="1" w:styleId="2C8E1B48A4FB485B84BE1394338689F2">
    <w:name w:val="2C8E1B48A4FB485B84BE1394338689F2"/>
    <w:rsid w:val="009A7768"/>
  </w:style>
  <w:style w:type="paragraph" w:customStyle="1" w:styleId="5C6327E1A883456F81680EF4BFC6ECEA">
    <w:name w:val="5C6327E1A883456F81680EF4BFC6ECEA"/>
    <w:rsid w:val="009A7768"/>
  </w:style>
  <w:style w:type="paragraph" w:customStyle="1" w:styleId="7345D501A3994EAA8EC2199F0ACA6837">
    <w:name w:val="7345D501A3994EAA8EC2199F0ACA6837"/>
    <w:rsid w:val="009A7768"/>
  </w:style>
  <w:style w:type="paragraph" w:customStyle="1" w:styleId="64B916000B9E40DDBC46B07B637105B3">
    <w:name w:val="64B916000B9E40DDBC46B07B637105B3"/>
    <w:rsid w:val="009A7768"/>
  </w:style>
  <w:style w:type="paragraph" w:customStyle="1" w:styleId="44211E65C78C4E94A6574A0BDB304BB9">
    <w:name w:val="44211E65C78C4E94A6574A0BDB304BB9"/>
    <w:rsid w:val="009A7768"/>
  </w:style>
  <w:style w:type="paragraph" w:customStyle="1" w:styleId="12C39D828BD94E09BE5B31A7B39BAA2B">
    <w:name w:val="12C39D828BD94E09BE5B31A7B39BAA2B"/>
    <w:rsid w:val="009A7768"/>
  </w:style>
  <w:style w:type="paragraph" w:customStyle="1" w:styleId="377D100BE241483BBC13B7B14C06BE15">
    <w:name w:val="377D100BE241483BBC13B7B14C06BE15"/>
    <w:rsid w:val="009A7768"/>
  </w:style>
  <w:style w:type="paragraph" w:customStyle="1" w:styleId="F7D0D2E2E9C6409AA2F77452EC117005">
    <w:name w:val="F7D0D2E2E9C6409AA2F77452EC117005"/>
    <w:rsid w:val="009A7768"/>
  </w:style>
  <w:style w:type="paragraph" w:customStyle="1" w:styleId="D8603A05094746679124D51E7EE852E9">
    <w:name w:val="D8603A05094746679124D51E7EE852E9"/>
    <w:rsid w:val="009A7768"/>
  </w:style>
  <w:style w:type="paragraph" w:customStyle="1" w:styleId="2F85740C59A141EBB682F5C3882526E2">
    <w:name w:val="2F85740C59A141EBB682F5C3882526E2"/>
    <w:rsid w:val="009A7768"/>
  </w:style>
  <w:style w:type="paragraph" w:customStyle="1" w:styleId="A2F22ABB0DB644359601391F064756F9">
    <w:name w:val="A2F22ABB0DB644359601391F064756F9"/>
    <w:rsid w:val="009A7768"/>
  </w:style>
  <w:style w:type="paragraph" w:customStyle="1" w:styleId="974D69DF1FE747F5934FBCC317F7EFF0">
    <w:name w:val="974D69DF1FE747F5934FBCC317F7EFF0"/>
    <w:rsid w:val="009A7768"/>
  </w:style>
  <w:style w:type="paragraph" w:customStyle="1" w:styleId="2F0EC499FE2945E19B4003CDF57E76CB">
    <w:name w:val="2F0EC499FE2945E19B4003CDF57E76CB"/>
    <w:rsid w:val="009A7768"/>
  </w:style>
  <w:style w:type="paragraph" w:customStyle="1" w:styleId="F701540F96CA450A80ACE5311F379D6C">
    <w:name w:val="F701540F96CA450A80ACE5311F379D6C"/>
    <w:rsid w:val="009A7768"/>
  </w:style>
  <w:style w:type="paragraph" w:customStyle="1" w:styleId="D1846FA94EAF407890FB53AC0AFC8E49">
    <w:name w:val="D1846FA94EAF407890FB53AC0AFC8E49"/>
    <w:rsid w:val="009A7768"/>
  </w:style>
  <w:style w:type="paragraph" w:customStyle="1" w:styleId="4A74D2AB1EE4461F882EA0A4A36395A3">
    <w:name w:val="4A74D2AB1EE4461F882EA0A4A36395A3"/>
    <w:rsid w:val="009A7768"/>
  </w:style>
  <w:style w:type="paragraph" w:customStyle="1" w:styleId="9AC07CA7D5B64B3D9E79D1089FD3D8B7">
    <w:name w:val="9AC07CA7D5B64B3D9E79D1089FD3D8B7"/>
    <w:rsid w:val="009A7768"/>
  </w:style>
  <w:style w:type="paragraph" w:customStyle="1" w:styleId="3366DA80938B4557B3A39AAFDC6413E5">
    <w:name w:val="3366DA80938B4557B3A39AAFDC6413E5"/>
    <w:rsid w:val="009A7768"/>
  </w:style>
  <w:style w:type="paragraph" w:customStyle="1" w:styleId="2552527F990045B285F42DC70CE51C2B">
    <w:name w:val="2552527F990045B285F42DC70CE51C2B"/>
    <w:rsid w:val="009A7768"/>
  </w:style>
  <w:style w:type="paragraph" w:customStyle="1" w:styleId="844FECDB3E234B4E86835D556CB140CA">
    <w:name w:val="844FECDB3E234B4E86835D556CB140CA"/>
    <w:rsid w:val="000234B0"/>
  </w:style>
  <w:style w:type="paragraph" w:customStyle="1" w:styleId="CB0B86BEA0A6440D83B79E969A591B2C">
    <w:name w:val="CB0B86BEA0A6440D83B79E969A591B2C"/>
    <w:rsid w:val="000234B0"/>
  </w:style>
  <w:style w:type="paragraph" w:customStyle="1" w:styleId="F94F13B8F4074DFEAB3EFF19050DF475">
    <w:name w:val="F94F13B8F4074DFEAB3EFF19050DF475"/>
    <w:rsid w:val="000234B0"/>
  </w:style>
  <w:style w:type="paragraph" w:customStyle="1" w:styleId="96353FAF10DC48C498990620124B118E">
    <w:name w:val="96353FAF10DC48C498990620124B118E"/>
    <w:rsid w:val="000234B0"/>
  </w:style>
  <w:style w:type="paragraph" w:customStyle="1" w:styleId="EE885BE6FE3C4EA98FA8FFBF65999607">
    <w:name w:val="EE885BE6FE3C4EA98FA8FFBF65999607"/>
    <w:rsid w:val="000234B0"/>
  </w:style>
  <w:style w:type="paragraph" w:customStyle="1" w:styleId="B10961D764294C979A4C6FB62DCACD7F">
    <w:name w:val="B10961D764294C979A4C6FB62DCACD7F"/>
    <w:rsid w:val="000234B0"/>
  </w:style>
  <w:style w:type="paragraph" w:customStyle="1" w:styleId="D88E29868BB841AAB2227C24B872A19F">
    <w:name w:val="D88E29868BB841AAB2227C24B872A19F"/>
    <w:rsid w:val="0060058E"/>
  </w:style>
  <w:style w:type="paragraph" w:customStyle="1" w:styleId="AF11570952054BFEBD505475135671AA">
    <w:name w:val="AF11570952054BFEBD505475135671AA"/>
    <w:rsid w:val="00DC3ABA"/>
  </w:style>
  <w:style w:type="paragraph" w:customStyle="1" w:styleId="75051A1ED6204762B98D63B731C85D28">
    <w:name w:val="75051A1ED6204762B98D63B731C85D28"/>
    <w:rsid w:val="00DC3ABA"/>
  </w:style>
  <w:style w:type="paragraph" w:customStyle="1" w:styleId="EC93542059F04D8291B891CAAA70CABD">
    <w:name w:val="EC93542059F04D8291B891CAAA70CABD"/>
    <w:rsid w:val="00DC3ABA"/>
  </w:style>
  <w:style w:type="paragraph" w:customStyle="1" w:styleId="C882BB81D4E549E1A6436617DD289040">
    <w:name w:val="C882BB81D4E549E1A6436617DD289040"/>
    <w:rsid w:val="001432D4"/>
  </w:style>
  <w:style w:type="paragraph" w:customStyle="1" w:styleId="CE63BB96380B485CA79FA88C3B981E81">
    <w:name w:val="CE63BB96380B485CA79FA88C3B981E81"/>
    <w:rsid w:val="001432D4"/>
  </w:style>
  <w:style w:type="paragraph" w:customStyle="1" w:styleId="86FCF2B8D9294A54B45916C88DBD49EC">
    <w:name w:val="86FCF2B8D9294A54B45916C88DBD49EC"/>
    <w:rsid w:val="001432D4"/>
  </w:style>
  <w:style w:type="paragraph" w:customStyle="1" w:styleId="AEE5C174214A4B4CA9CFD0B9145EC7C6">
    <w:name w:val="AEE5C174214A4B4CA9CFD0B9145EC7C6"/>
    <w:rsid w:val="001432D4"/>
  </w:style>
  <w:style w:type="paragraph" w:customStyle="1" w:styleId="3402138B34624743BEFA77F3E9C20FBE">
    <w:name w:val="3402138B34624743BEFA77F3E9C20FBE"/>
    <w:rsid w:val="001432D4"/>
  </w:style>
  <w:style w:type="paragraph" w:customStyle="1" w:styleId="47DD484AD99D4A189F0AEADB343701C0">
    <w:name w:val="47DD484AD99D4A189F0AEADB343701C0"/>
    <w:rsid w:val="001432D4"/>
  </w:style>
  <w:style w:type="paragraph" w:customStyle="1" w:styleId="A00C4268A5354CB9A1048638061DAC14">
    <w:name w:val="A00C4268A5354CB9A1048638061DAC14"/>
    <w:rsid w:val="001432D4"/>
  </w:style>
  <w:style w:type="paragraph" w:customStyle="1" w:styleId="4BA4E638D946410A92B3022C81B3A4FE">
    <w:name w:val="4BA4E638D946410A92B3022C81B3A4FE"/>
    <w:rsid w:val="001432D4"/>
  </w:style>
  <w:style w:type="paragraph" w:customStyle="1" w:styleId="91698A4324214B7792744A65AAD47B72">
    <w:name w:val="91698A4324214B7792744A65AAD47B72"/>
    <w:rsid w:val="00242665"/>
  </w:style>
  <w:style w:type="paragraph" w:customStyle="1" w:styleId="E6F1800314C14D1480403A189AE11070">
    <w:name w:val="E6F1800314C14D1480403A189AE11070"/>
    <w:rsid w:val="002426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sixtheditionofficeonline.xsl" StyleName="APA" Version="6">
  <b:Source>
    <b:Tag>Bor96</b:Tag>
    <b:SourceType>JournalArticle</b:SourceType>
    <b:Guid>{4EB75266-0306-4686-90B4-2EB57DEF0C7D}</b:Guid>
    <b:Title>Sistemas de Apoio à Decisão em Planeamento em Recursos Naturais e Ambiente</b:Title>
    <b:Year>1996</b:Year>
    <b:City>Lisboa</b:City>
    <b:PeriodicalTitle>Revista Florestal</b:PeriodicalTitle>
    <b:Author>
      <b:Author>
        <b:NameList>
          <b:Person>
            <b:Last>Borges</b:Last>
            <b:First>J.</b:First>
            <b:Middle>G.</b:Middle>
          </b:Person>
        </b:NameList>
      </b:Author>
    </b:Author>
    <b:Pages>pp. 37-44</b:Pages>
    <b:Volume>Vol. IX - n.º 3</b:Volume>
    <b:JournalName>Revista Florestal</b:JournalName>
    <b:RefOrder>1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D53010-0FF8-448C-9025-17B08B4B7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5AF75-64B7-4519-A9ED-15AE85B3C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Client satisfaction survey report (Red design).dotx</Template>
  <TotalTime>0</TotalTime>
  <Pages>18</Pages>
  <Words>3120</Words>
  <Characters>17787</Characters>
  <Application>Microsoft Office Word</Application>
  <DocSecurity>0</DocSecurity>
  <Lines>148</Lines>
  <Paragraphs>41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30</vt:i4>
      </vt:variant>
      <vt:variant>
        <vt:lpstr>Título</vt:lpstr>
      </vt:variant>
      <vt:variant>
        <vt:i4>1</vt:i4>
      </vt:variant>
    </vt:vector>
  </HeadingPairs>
  <TitlesOfParts>
    <vt:vector size="32" baseType="lpstr">
      <vt:lpstr>Inventário florestal de pinheiro-manso no Parque Florestal de Monsanto, Lisboa</vt:lpstr>
      <vt:lpstr>&gt;</vt:lpstr>
      <vt:lpstr/>
      <vt:lpstr>Introdução</vt:lpstr>
      <vt:lpstr>LOCALIZAÇÃO DA PARCELA DE AMOSTRAGEM</vt:lpstr>
      <vt:lpstr>    Localização do centro da parcela com o GPS</vt:lpstr>
      <vt:lpstr>IDENTIFICAÇÃO DA PARCELA </vt:lpstr>
      <vt:lpstr>DESCRIÇÃO DO POVOAMENTO ENVOLVENTE</vt:lpstr>
      <vt:lpstr>DELIMITAÇÃO DAS PARCELAS</vt:lpstr>
      <vt:lpstr>    Delimitação das parcelas circulares</vt:lpstr>
      <vt:lpstr>    Parcelas da bordadura</vt:lpstr>
      <vt:lpstr>REGISTO DE DADOS CARACTERIZADORES DA PARCELA</vt:lpstr>
      <vt:lpstr>    Situação fisiográfica</vt:lpstr>
      <vt:lpstr>    Fogo</vt:lpstr>
      <vt:lpstr>    Estado Sanitário</vt:lpstr>
      <vt:lpstr>    Regeneração natural</vt:lpstr>
      <vt:lpstr>    Intervenções culturais</vt:lpstr>
      <vt:lpstr>    Sub-coberto</vt:lpstr>
      <vt:lpstr>    Caracterização da estrutura vertical</vt:lpstr>
      <vt:lpstr>MEDIÇÃO E REGISTO DOS DADOS DENDROMÉTRICOS</vt:lpstr>
      <vt:lpstr>    Tipos de medições</vt:lpstr>
      <vt:lpstr>    Medições a efectuar</vt:lpstr>
      <vt:lpstr>        Pinheiro manso</vt:lpstr>
      <vt:lpstr>        Outras espécies</vt:lpstr>
      <vt:lpstr>        Distribuição de diâmetros</vt:lpstr>
      <vt:lpstr>    Codificação das árvores</vt:lpstr>
      <vt:lpstr>    Procedimentos</vt:lpstr>
      <vt:lpstr>        Medição do diâmetro à altura do peito (dap)</vt:lpstr>
      <vt:lpstr>        Medição das alturas (total, bifurcação e base da copa)</vt:lpstr>
      <vt:lpstr>OBSERVAÇÕES</vt:lpstr>
      <vt:lpstr>Lista de material</vt:lpstr>
      <vt:lpstr>Inventário florestal de sobreiro na Companhia das Lezírias</vt:lpstr>
    </vt:vector>
  </TitlesOfParts>
  <Company/>
  <LinksUpToDate>false</LinksUpToDate>
  <CharactersWithSpaces>20866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Inventário florestal de pinheiro-manso no Parque Florestal de Monsanto, Lisboa</dc:title>
  <dc:subject/>
  <dc:creator>Marlene Guilherme Marques</dc:creator>
  <cp:keywords/>
  <dc:description/>
  <cp:lastModifiedBy>smb</cp:lastModifiedBy>
  <cp:revision>3</cp:revision>
  <cp:lastPrinted>2021-05-17T18:31:00Z</cp:lastPrinted>
  <dcterms:created xsi:type="dcterms:W3CDTF">2021-05-22T00:16:00Z</dcterms:created>
  <dcterms:modified xsi:type="dcterms:W3CDTF">2022-07-11T12:38:00Z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TC039786259991</vt:lpwstr>
  </property>
</Properties>
</file>