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INSTITUTO SUPERIOR DE AGRONOMIA</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Applied Operations Research</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Monte Carlo Applications to forestry – Exercises</w:t>
      </w:r>
    </w:p>
    <w:p w:rsidR="00CD5E3A" w:rsidRDefault="00CD5E3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1) </w:t>
      </w:r>
      <w:r w:rsidRPr="003667AA">
        <w:rPr>
          <w:rFonts w:ascii="F29" w:hAnsi="F29" w:cs="F29"/>
          <w:sz w:val="24"/>
          <w:szCs w:val="24"/>
          <w:lang w:val="en-US"/>
        </w:rPr>
        <w:t>Suppose that RAIZ Nursery sells a random number of euc</w:t>
      </w:r>
      <w:r>
        <w:rPr>
          <w:rFonts w:ascii="F29" w:hAnsi="F29" w:cs="F29"/>
          <w:sz w:val="24"/>
          <w:szCs w:val="24"/>
          <w:lang w:val="en-US"/>
        </w:rPr>
        <w:t xml:space="preserve">alyptus seedling packs per week and that </w:t>
      </w:r>
      <w:r w:rsidRPr="003667AA">
        <w:rPr>
          <w:rFonts w:ascii="F29" w:hAnsi="F29" w:cs="F29"/>
          <w:sz w:val="24"/>
          <w:szCs w:val="24"/>
          <w:lang w:val="en-US"/>
        </w:rPr>
        <w:t>RAIZ wants to determine a policy for managing the</w:t>
      </w:r>
      <w:r>
        <w:rPr>
          <w:rFonts w:ascii="F29" w:hAnsi="F29" w:cs="F29"/>
          <w:sz w:val="24"/>
          <w:szCs w:val="24"/>
          <w:lang w:val="en-US"/>
        </w:rPr>
        <w:t xml:space="preserve"> weekly p</w:t>
      </w:r>
      <w:r w:rsidRPr="003667AA">
        <w:rPr>
          <w:rFonts w:ascii="F29" w:hAnsi="F29" w:cs="F29"/>
          <w:sz w:val="24"/>
          <w:szCs w:val="24"/>
          <w:lang w:val="en-US"/>
        </w:rPr>
        <w:t xml:space="preserve">roduction of seedling packs. </w:t>
      </w:r>
      <w:r>
        <w:rPr>
          <w:rFonts w:ascii="F29" w:hAnsi="F29" w:cs="F29"/>
          <w:sz w:val="24"/>
          <w:szCs w:val="24"/>
          <w:lang w:val="en-US"/>
        </w:rPr>
        <w:t>B</w:t>
      </w:r>
      <w:r w:rsidRPr="003667AA">
        <w:rPr>
          <w:rFonts w:ascii="F29" w:hAnsi="F29" w:cs="F29"/>
          <w:sz w:val="24"/>
          <w:szCs w:val="24"/>
          <w:lang w:val="en-US"/>
        </w:rPr>
        <w:t>ased on thei</w:t>
      </w:r>
      <w:r>
        <w:rPr>
          <w:rFonts w:ascii="F29" w:hAnsi="F29" w:cs="F29"/>
          <w:sz w:val="24"/>
          <w:szCs w:val="24"/>
          <w:lang w:val="en-US"/>
        </w:rPr>
        <w:t>r</w:t>
      </w:r>
      <w:r w:rsidRPr="003667AA">
        <w:rPr>
          <w:rFonts w:ascii="F29" w:hAnsi="F29" w:cs="F29"/>
          <w:sz w:val="24"/>
          <w:szCs w:val="24"/>
          <w:lang w:val="en-US"/>
        </w:rPr>
        <w:t xml:space="preserve"> selling history</w:t>
      </w:r>
      <w:r w:rsidR="0028033A">
        <w:rPr>
          <w:rFonts w:ascii="F29" w:hAnsi="F29" w:cs="F29"/>
          <w:sz w:val="24"/>
          <w:szCs w:val="24"/>
          <w:lang w:val="en-US"/>
        </w:rPr>
        <w:t>:</w:t>
      </w:r>
      <w:r w:rsidRPr="003667AA">
        <w:rPr>
          <w:rFonts w:ascii="F29" w:hAnsi="F29" w:cs="F29"/>
          <w:sz w:val="24"/>
          <w:szCs w:val="24"/>
          <w:lang w:val="en-US"/>
        </w:rPr>
        <w:t xml:space="preserve"> </w:t>
      </w:r>
    </w:p>
    <w:p w:rsidR="003667AA" w:rsidRDefault="003667AA" w:rsidP="003667AA">
      <w:pPr>
        <w:autoSpaceDE w:val="0"/>
        <w:autoSpaceDN w:val="0"/>
        <w:adjustRightInd w:val="0"/>
        <w:spacing w:after="0" w:line="240" w:lineRule="auto"/>
        <w:rPr>
          <w:rFonts w:ascii="F29" w:hAnsi="F29" w:cs="F29"/>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667AA" w:rsidRPr="00007031" w:rsidTr="0028033A">
        <w:tc>
          <w:tcPr>
            <w:tcW w:w="2263" w:type="dxa"/>
          </w:tcPr>
          <w:tbl>
            <w:tblPr>
              <w:tblW w:w="1920" w:type="dxa"/>
              <w:tblCellMar>
                <w:left w:w="70" w:type="dxa"/>
                <w:right w:w="70" w:type="dxa"/>
              </w:tblCellMar>
              <w:tblLook w:val="04A0" w:firstRow="1" w:lastRow="0" w:firstColumn="1" w:lastColumn="0" w:noHBand="0" w:noVBand="1"/>
            </w:tblPr>
            <w:tblGrid>
              <w:gridCol w:w="960"/>
              <w:gridCol w:w="960"/>
            </w:tblGrid>
            <w:tr w:rsidR="003667AA" w:rsidRPr="003667AA" w:rsidTr="008E6FC2">
              <w:trPr>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AA" w:rsidRPr="003667AA" w:rsidRDefault="003667AA" w:rsidP="003667AA">
                  <w:pPr>
                    <w:spacing w:after="0" w:line="240" w:lineRule="auto"/>
                    <w:jc w:val="center"/>
                    <w:rPr>
                      <w:rFonts w:ascii="Calibri" w:eastAsia="Times New Roman" w:hAnsi="Calibri" w:cs="Calibri"/>
                      <w:color w:val="000000"/>
                      <w:sz w:val="18"/>
                      <w:szCs w:val="18"/>
                      <w:lang w:val="en-US" w:eastAsia="pt-PT"/>
                    </w:rPr>
                  </w:pPr>
                  <w:proofErr w:type="spellStart"/>
                  <w:r w:rsidRPr="003667AA">
                    <w:rPr>
                      <w:rFonts w:ascii="Calibri" w:eastAsia="Times New Roman" w:hAnsi="Calibri" w:cs="Calibri"/>
                      <w:color w:val="000000"/>
                      <w:sz w:val="18"/>
                      <w:szCs w:val="18"/>
                      <w:lang w:val="en-US" w:eastAsia="pt-PT"/>
                    </w:rPr>
                    <w:t>nr</w:t>
                  </w:r>
                  <w:proofErr w:type="spellEnd"/>
                  <w:r w:rsidRPr="003667AA">
                    <w:rPr>
                      <w:rFonts w:ascii="Calibri" w:eastAsia="Times New Roman" w:hAnsi="Calibri" w:cs="Calibri"/>
                      <w:color w:val="000000"/>
                      <w:sz w:val="18"/>
                      <w:szCs w:val="18"/>
                      <w:lang w:val="en-US" w:eastAsia="pt-PT"/>
                    </w:rPr>
                    <w:t xml:space="preserve"> of packs sold / 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67AA" w:rsidRPr="003667AA" w:rsidRDefault="003667AA" w:rsidP="003667AA">
                  <w:pPr>
                    <w:spacing w:after="0" w:line="240" w:lineRule="auto"/>
                    <w:jc w:val="center"/>
                    <w:rPr>
                      <w:rFonts w:ascii="Calibri" w:eastAsia="Times New Roman" w:hAnsi="Calibri" w:cs="Calibri"/>
                      <w:color w:val="000000"/>
                      <w:lang w:eastAsia="pt-PT"/>
                    </w:rPr>
                  </w:pPr>
                  <w:proofErr w:type="spellStart"/>
                  <w:r w:rsidRPr="003667AA">
                    <w:rPr>
                      <w:rFonts w:ascii="Calibri" w:eastAsia="Times New Roman" w:hAnsi="Calibri" w:cs="Calibri"/>
                      <w:color w:val="000000"/>
                      <w:lang w:eastAsia="pt-PT"/>
                    </w:rPr>
                    <w:t>weeks</w:t>
                  </w:r>
                  <w:proofErr w:type="spellEnd"/>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0</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60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5</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30</w:t>
                  </w:r>
                </w:p>
              </w:tc>
            </w:tr>
            <w:tr w:rsidR="003667AA" w:rsidRPr="003667AA" w:rsidTr="008E6FC2">
              <w:trPr>
                <w:trHeight w:val="300"/>
              </w:trPr>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p>
              </w:tc>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200</w:t>
                  </w:r>
                </w:p>
              </w:tc>
            </w:tr>
          </w:tbl>
          <w:p w:rsidR="003667AA" w:rsidRDefault="003667AA" w:rsidP="003667AA">
            <w:pPr>
              <w:autoSpaceDE w:val="0"/>
              <w:autoSpaceDN w:val="0"/>
              <w:adjustRightInd w:val="0"/>
              <w:spacing w:line="240" w:lineRule="auto"/>
              <w:rPr>
                <w:rFonts w:ascii="F29" w:hAnsi="F29" w:cs="F29"/>
                <w:sz w:val="24"/>
                <w:szCs w:val="24"/>
                <w:lang w:val="en-US"/>
              </w:rPr>
            </w:pPr>
          </w:p>
        </w:tc>
        <w:tc>
          <w:tcPr>
            <w:tcW w:w="6753" w:type="dxa"/>
          </w:tcPr>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1.1 Simulate the demand of </w:t>
            </w:r>
            <w:r w:rsidRPr="003667AA">
              <w:rPr>
                <w:rFonts w:ascii="F29" w:hAnsi="F29" w:cs="F29"/>
                <w:sz w:val="24"/>
                <w:szCs w:val="24"/>
                <w:lang w:val="en-US"/>
              </w:rPr>
              <w:t>seedling packs for the upcoming 10 weeks</w:t>
            </w:r>
            <w:r>
              <w:rPr>
                <w:rFonts w:ascii="F29" w:hAnsi="F29" w:cs="F29"/>
                <w:sz w:val="24"/>
                <w:szCs w:val="24"/>
                <w:lang w:val="en-US"/>
              </w:rPr>
              <w:t xml:space="preserve"> c</w:t>
            </w:r>
            <w:r w:rsidR="003667AA">
              <w:rPr>
                <w:rFonts w:ascii="F29" w:hAnsi="F29" w:cs="F29"/>
                <w:sz w:val="24"/>
                <w:szCs w:val="24"/>
                <w:lang w:val="en-US"/>
              </w:rPr>
              <w:t>onsider</w:t>
            </w:r>
            <w:r>
              <w:rPr>
                <w:rFonts w:ascii="F29" w:hAnsi="F29" w:cs="F29"/>
                <w:sz w:val="24"/>
                <w:szCs w:val="24"/>
                <w:lang w:val="en-US"/>
              </w:rPr>
              <w:t>ing</w:t>
            </w:r>
            <w:r w:rsidR="003667AA">
              <w:rPr>
                <w:rFonts w:ascii="F29" w:hAnsi="F29" w:cs="F29"/>
                <w:sz w:val="24"/>
                <w:szCs w:val="24"/>
                <w:lang w:val="en-US"/>
              </w:rPr>
              <w:t xml:space="preserve"> the following ra</w:t>
            </w:r>
            <w:r>
              <w:rPr>
                <w:rFonts w:ascii="F29" w:hAnsi="F29" w:cs="F29"/>
                <w:sz w:val="24"/>
                <w:szCs w:val="24"/>
                <w:lang w:val="en-US"/>
              </w:rPr>
              <w:t>n</w:t>
            </w:r>
            <w:r w:rsidR="003667AA">
              <w:rPr>
                <w:rFonts w:ascii="F29" w:hAnsi="F29" w:cs="F29"/>
                <w:sz w:val="24"/>
                <w:szCs w:val="24"/>
                <w:lang w:val="en-US"/>
              </w:rPr>
              <w:t>dom numbers for the demand:</w:t>
            </w:r>
            <w:r>
              <w:rPr>
                <w:rFonts w:ascii="F29" w:hAnsi="F29" w:cs="F29"/>
                <w:sz w:val="24"/>
                <w:szCs w:val="24"/>
                <w:lang w:val="en-US"/>
              </w:rPr>
              <w:t xml:space="preserve"> </w:t>
            </w:r>
            <w:r w:rsidRPr="0028033A">
              <w:rPr>
                <w:rFonts w:ascii="F29" w:hAnsi="F29" w:cs="F29"/>
                <w:sz w:val="24"/>
                <w:szCs w:val="24"/>
                <w:lang w:val="en-US"/>
              </w:rPr>
              <w:t>14</w:t>
            </w:r>
            <w:r>
              <w:rPr>
                <w:rFonts w:ascii="F29" w:hAnsi="F29" w:cs="F29"/>
                <w:sz w:val="24"/>
                <w:szCs w:val="24"/>
                <w:lang w:val="en-US"/>
              </w:rPr>
              <w:t xml:space="preserve">, 74, </w:t>
            </w:r>
            <w:r w:rsidRPr="0028033A">
              <w:rPr>
                <w:rFonts w:ascii="F29" w:hAnsi="F29" w:cs="F29"/>
                <w:sz w:val="24"/>
                <w:szCs w:val="24"/>
                <w:lang w:val="en-US"/>
              </w:rPr>
              <w:t>24</w:t>
            </w:r>
            <w:r>
              <w:rPr>
                <w:rFonts w:ascii="F29" w:hAnsi="F29" w:cs="F29"/>
                <w:sz w:val="24"/>
                <w:szCs w:val="24"/>
                <w:lang w:val="en-US"/>
              </w:rPr>
              <w:t xml:space="preserve">, </w:t>
            </w:r>
            <w:r w:rsidRPr="0028033A">
              <w:rPr>
                <w:rFonts w:ascii="F29" w:hAnsi="F29" w:cs="F29"/>
                <w:sz w:val="24"/>
                <w:szCs w:val="24"/>
                <w:lang w:val="en-US"/>
              </w:rPr>
              <w:t>87</w:t>
            </w:r>
            <w:r>
              <w:rPr>
                <w:rFonts w:ascii="F29" w:hAnsi="F29" w:cs="F29"/>
                <w:sz w:val="24"/>
                <w:szCs w:val="24"/>
                <w:lang w:val="en-US"/>
              </w:rPr>
              <w:t xml:space="preserve">, </w:t>
            </w:r>
            <w:r w:rsidRPr="0028033A">
              <w:rPr>
                <w:rFonts w:ascii="F29" w:hAnsi="F29" w:cs="F29"/>
                <w:sz w:val="24"/>
                <w:szCs w:val="24"/>
                <w:lang w:val="en-US"/>
              </w:rPr>
              <w:t>7</w:t>
            </w:r>
            <w:r>
              <w:rPr>
                <w:rFonts w:ascii="F29" w:hAnsi="F29" w:cs="F29"/>
                <w:sz w:val="24"/>
                <w:szCs w:val="24"/>
                <w:lang w:val="en-US"/>
              </w:rPr>
              <w:t xml:space="preserve">, </w:t>
            </w:r>
            <w:r w:rsidRPr="0028033A">
              <w:rPr>
                <w:rFonts w:ascii="F29" w:hAnsi="F29" w:cs="F29"/>
                <w:sz w:val="24"/>
                <w:szCs w:val="24"/>
                <w:lang w:val="en-US"/>
              </w:rPr>
              <w:t>45</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66</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94</w:t>
            </w:r>
          </w:p>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1.2 </w:t>
            </w:r>
            <w:r w:rsidR="00CD5E3A">
              <w:rPr>
                <w:rFonts w:ascii="F29" w:hAnsi="F29" w:cs="F29"/>
                <w:sz w:val="24"/>
                <w:szCs w:val="24"/>
                <w:lang w:val="en-US"/>
              </w:rPr>
              <w:t>Build a graph with the frequencies obtained for the simulated trials in 1.1</w:t>
            </w:r>
          </w:p>
          <w:p w:rsidR="00CD5E3A" w:rsidRDefault="00CD5E3A" w:rsidP="003667AA">
            <w:pPr>
              <w:autoSpaceDE w:val="0"/>
              <w:autoSpaceDN w:val="0"/>
              <w:adjustRightInd w:val="0"/>
              <w:spacing w:line="240" w:lineRule="auto"/>
              <w:rPr>
                <w:rFonts w:ascii="F29" w:hAnsi="F29" w:cs="F29"/>
                <w:sz w:val="24"/>
                <w:szCs w:val="24"/>
                <w:lang w:val="en-US"/>
              </w:rPr>
            </w:pPr>
          </w:p>
          <w:p w:rsidR="00CD5E3A" w:rsidRDefault="00CD5E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1.3 Extend the simulation of the demand of </w:t>
            </w:r>
            <w:r w:rsidRPr="003667AA">
              <w:rPr>
                <w:rFonts w:ascii="F29" w:hAnsi="F29" w:cs="F29"/>
                <w:sz w:val="24"/>
                <w:szCs w:val="24"/>
                <w:lang w:val="en-US"/>
              </w:rPr>
              <w:t>seedling packs for the upcoming 10</w:t>
            </w:r>
            <w:r>
              <w:rPr>
                <w:rFonts w:ascii="F29" w:hAnsi="F29" w:cs="F29"/>
                <w:sz w:val="24"/>
                <w:szCs w:val="24"/>
                <w:lang w:val="en-US"/>
              </w:rPr>
              <w:t>0</w:t>
            </w:r>
            <w:r w:rsidRPr="003667AA">
              <w:rPr>
                <w:rFonts w:ascii="F29" w:hAnsi="F29" w:cs="F29"/>
                <w:sz w:val="24"/>
                <w:szCs w:val="24"/>
                <w:lang w:val="en-US"/>
              </w:rPr>
              <w:t xml:space="preserve"> weeks</w:t>
            </w:r>
            <w:r>
              <w:rPr>
                <w:rFonts w:ascii="F29" w:hAnsi="F29" w:cs="F29"/>
                <w:sz w:val="24"/>
                <w:szCs w:val="24"/>
                <w:lang w:val="en-US"/>
              </w:rPr>
              <w:t xml:space="preserve"> with a set of random numbers of your choice, build a graph with the frequencies and compare with the original distribution and the one obtained in 1.2 </w:t>
            </w:r>
          </w:p>
          <w:p w:rsidR="003667AA" w:rsidRDefault="003667AA" w:rsidP="003667AA">
            <w:pPr>
              <w:autoSpaceDE w:val="0"/>
              <w:autoSpaceDN w:val="0"/>
              <w:adjustRightInd w:val="0"/>
              <w:spacing w:line="240" w:lineRule="auto"/>
              <w:rPr>
                <w:rFonts w:ascii="F29" w:hAnsi="F29" w:cs="F29"/>
                <w:sz w:val="24"/>
                <w:szCs w:val="24"/>
                <w:lang w:val="en-US"/>
              </w:rPr>
            </w:pPr>
          </w:p>
        </w:tc>
      </w:tr>
    </w:tbl>
    <w:p w:rsidR="003667AA" w:rsidRDefault="003667AA" w:rsidP="003667AA">
      <w:pPr>
        <w:autoSpaceDE w:val="0"/>
        <w:autoSpaceDN w:val="0"/>
        <w:adjustRightInd w:val="0"/>
        <w:spacing w:after="0" w:line="240" w:lineRule="auto"/>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 Consider</w:t>
      </w:r>
      <w:r w:rsidRPr="0028033A">
        <w:rPr>
          <w:rFonts w:ascii="F29" w:hAnsi="F29" w:cs="F29"/>
          <w:sz w:val="24"/>
          <w:szCs w:val="24"/>
          <w:lang w:val="en-US"/>
        </w:rPr>
        <w:t xml:space="preserve"> the effectiveness function for a system is </w:t>
      </w:r>
      <w:r w:rsidRPr="0028033A">
        <w:rPr>
          <w:rFonts w:ascii="F29" w:hAnsi="F29" w:cs="F29"/>
          <w:b/>
          <w:sz w:val="24"/>
          <w:szCs w:val="24"/>
          <w:lang w:val="en-US"/>
        </w:rPr>
        <w:t xml:space="preserve">W = </w:t>
      </w:r>
      <w:proofErr w:type="gramStart"/>
      <w:r w:rsidRPr="0028033A">
        <w:rPr>
          <w:rFonts w:ascii="F29" w:hAnsi="F29" w:cs="F29"/>
          <w:b/>
          <w:sz w:val="24"/>
          <w:szCs w:val="24"/>
          <w:lang w:val="en-US"/>
        </w:rPr>
        <w:t>5x</w:t>
      </w:r>
      <w:proofErr w:type="gramEnd"/>
      <w:r w:rsidRPr="0028033A">
        <w:rPr>
          <w:rFonts w:ascii="F29" w:hAnsi="F29" w:cs="F29"/>
          <w:b/>
          <w:sz w:val="24"/>
          <w:szCs w:val="24"/>
          <w:lang w:val="en-US"/>
        </w:rPr>
        <w:t xml:space="preserve"> + 2y + z</w:t>
      </w:r>
      <w:r w:rsidRPr="0028033A">
        <w:rPr>
          <w:rFonts w:ascii="F29" w:hAnsi="F29" w:cs="F29"/>
          <w:sz w:val="24"/>
          <w:szCs w:val="24"/>
          <w:lang w:val="en-US"/>
        </w:rPr>
        <w:t xml:space="preserve"> where the variables x, y and z are described by the following probability distributions:</w:t>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sidRPr="0028033A">
        <w:rPr>
          <w:noProof/>
          <w:lang w:eastAsia="pt-PT"/>
        </w:rPr>
        <w:drawing>
          <wp:inline distT="0" distB="0" distL="0" distR="0" wp14:anchorId="6F75E1D4" wp14:editId="1865860B">
            <wp:extent cx="5505450" cy="139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702" cy="1401937"/>
                    </a:xfrm>
                    <a:prstGeom prst="rect">
                      <a:avLst/>
                    </a:prstGeom>
                    <a:noFill/>
                    <a:ln>
                      <a:noFill/>
                    </a:ln>
                  </pic:spPr>
                </pic:pic>
              </a:graphicData>
            </a:graphic>
          </wp:inline>
        </w:drawing>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2.1 </w:t>
      </w:r>
      <w:r w:rsidR="0028033A" w:rsidRPr="0028033A">
        <w:rPr>
          <w:rFonts w:ascii="F29" w:hAnsi="F29" w:cs="F29"/>
          <w:sz w:val="24"/>
          <w:szCs w:val="24"/>
          <w:lang w:val="en-US"/>
        </w:rPr>
        <w:t xml:space="preserve">Assume x, y, z are </w:t>
      </w:r>
      <w:r w:rsidR="0028033A" w:rsidRPr="0028033A">
        <w:rPr>
          <w:rFonts w:ascii="F29" w:hAnsi="F29" w:cs="F29"/>
          <w:b/>
          <w:sz w:val="24"/>
          <w:szCs w:val="24"/>
          <w:lang w:val="en-US"/>
        </w:rPr>
        <w:t>independent</w:t>
      </w:r>
      <w:r w:rsidR="0028033A">
        <w:rPr>
          <w:rFonts w:ascii="F29" w:hAnsi="F29" w:cs="F29"/>
          <w:sz w:val="24"/>
          <w:szCs w:val="24"/>
          <w:lang w:val="en-US"/>
        </w:rPr>
        <w:t xml:space="preserve"> and </w:t>
      </w:r>
      <w:r>
        <w:rPr>
          <w:rFonts w:ascii="F29" w:hAnsi="F29" w:cs="F29"/>
          <w:sz w:val="24"/>
          <w:szCs w:val="24"/>
          <w:lang w:val="en-US"/>
        </w:rPr>
        <w:t>simulate</w:t>
      </w:r>
      <w:r w:rsidR="0028033A">
        <w:rPr>
          <w:rFonts w:ascii="F29" w:hAnsi="F29" w:cs="F29"/>
          <w:sz w:val="24"/>
          <w:szCs w:val="24"/>
          <w:lang w:val="en-US"/>
        </w:rPr>
        <w:t xml:space="preserve"> the </w:t>
      </w:r>
      <w:r>
        <w:rPr>
          <w:rFonts w:ascii="F29" w:hAnsi="F29" w:cs="F29"/>
          <w:sz w:val="24"/>
          <w:szCs w:val="24"/>
          <w:lang w:val="en-US"/>
        </w:rPr>
        <w:t>effectiveness of the system (W) for a series of 18 trials</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Pr="003667AA" w:rsidRDefault="00CD5E3A" w:rsidP="00CD5E3A">
      <w:pPr>
        <w:rPr>
          <w:lang w:val="en-US"/>
        </w:rPr>
      </w:pPr>
      <w:r>
        <w:rPr>
          <w:rFonts w:ascii="F29" w:hAnsi="F29" w:cs="F29"/>
          <w:sz w:val="24"/>
          <w:szCs w:val="24"/>
          <w:lang w:val="en-US"/>
        </w:rPr>
        <w:t>(</w:t>
      </w:r>
      <w:proofErr w:type="gramStart"/>
      <w:r w:rsidRPr="00CD5E3A">
        <w:rPr>
          <w:rFonts w:ascii="F29" w:hAnsi="F29" w:cs="F29"/>
          <w:i/>
          <w:sz w:val="24"/>
          <w:szCs w:val="24"/>
          <w:lang w:val="en-US"/>
        </w:rPr>
        <w:t>do</w:t>
      </w:r>
      <w:proofErr w:type="gramEnd"/>
      <w:r w:rsidRPr="00CD5E3A">
        <w:rPr>
          <w:rFonts w:ascii="F29" w:hAnsi="F29" w:cs="F29"/>
          <w:i/>
          <w:sz w:val="24"/>
          <w:szCs w:val="24"/>
          <w:lang w:val="en-US"/>
        </w:rPr>
        <w:t xml:space="preserve"> not use the same random numbers for the different variables (x, y, z) because this might lead to correlation among the variables</w:t>
      </w:r>
      <w:r>
        <w:rPr>
          <w:rFonts w:ascii="F29" w:hAnsi="F29" w:cs="F29"/>
          <w:sz w:val="24"/>
          <w:szCs w:val="24"/>
          <w:lang w:val="en-US"/>
        </w:rPr>
        <w:t>)</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2.2 Plot the probability distribution of W</w:t>
      </w:r>
    </w:p>
    <w:p w:rsidR="0028033A" w:rsidRDefault="0028033A" w:rsidP="003667AA">
      <w:pPr>
        <w:autoSpaceDE w:val="0"/>
        <w:autoSpaceDN w:val="0"/>
        <w:adjustRightInd w:val="0"/>
        <w:spacing w:after="0" w:line="240" w:lineRule="auto"/>
        <w:rPr>
          <w:rFonts w:ascii="F29" w:hAnsi="F29" w:cs="F29"/>
          <w:sz w:val="24"/>
          <w:szCs w:val="24"/>
          <w:lang w:val="en-US"/>
        </w:rPr>
      </w:pPr>
    </w:p>
    <w:p w:rsidR="003667AA" w:rsidRP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CD5E3A">
      <w:pPr>
        <w:rPr>
          <w:lang w:val="en-US"/>
        </w:rPr>
      </w:pPr>
      <w:r>
        <w:rPr>
          <w:lang w:val="en-US"/>
        </w:rPr>
        <w:t xml:space="preserve">3) The gross income per year </w:t>
      </w:r>
      <w:proofErr w:type="gramStart"/>
      <w:r>
        <w:rPr>
          <w:lang w:val="en-US"/>
        </w:rPr>
        <w:t>can be considered to be given</w:t>
      </w:r>
      <w:proofErr w:type="gramEnd"/>
      <w:r>
        <w:rPr>
          <w:lang w:val="en-US"/>
        </w:rPr>
        <w:t xml:space="preserve"> by:</w:t>
      </w:r>
    </w:p>
    <w:p w:rsidR="00CD5E3A" w:rsidRDefault="00CD5E3A" w:rsidP="00CD5E3A">
      <w:pPr>
        <w:jc w:val="center"/>
        <w:rPr>
          <w:b/>
          <w:lang w:val="en-US"/>
        </w:rPr>
      </w:pPr>
      <w:proofErr w:type="gramStart"/>
      <w:r w:rsidRPr="00CD5E3A">
        <w:rPr>
          <w:b/>
          <w:lang w:val="en-US"/>
        </w:rPr>
        <w:t>gross</w:t>
      </w:r>
      <w:proofErr w:type="gramEnd"/>
      <w:r w:rsidRPr="00CD5E3A">
        <w:rPr>
          <w:b/>
          <w:lang w:val="en-US"/>
        </w:rPr>
        <w:t xml:space="preserve"> income/year = sales/year(D) x selling price/unit (S)</w:t>
      </w:r>
    </w:p>
    <w:p w:rsidR="00715D3C" w:rsidRDefault="00715D3C" w:rsidP="00715D3C">
      <w:pPr>
        <w:rPr>
          <w:lang w:val="en-US"/>
        </w:rPr>
      </w:pPr>
      <w:r w:rsidRPr="00715D3C">
        <w:rPr>
          <w:lang w:val="en-US"/>
        </w:rPr>
        <w:t>In general, as the selling price decreases, sales increase (</w:t>
      </w:r>
      <w:r w:rsidRPr="00715D3C">
        <w:rPr>
          <w:b/>
          <w:lang w:val="en-US"/>
        </w:rPr>
        <w:t>dependent variables</w:t>
      </w:r>
      <w:r w:rsidRPr="00715D3C">
        <w:rPr>
          <w:lang w:val="en-US"/>
        </w:rPr>
        <w:t>). Calculate the gross income assuming the distributions below.</w:t>
      </w:r>
    </w:p>
    <w:tbl>
      <w:tblPr>
        <w:tblStyle w:val="TableGrid"/>
        <w:tblW w:w="0" w:type="auto"/>
        <w:tblLook w:val="04A0" w:firstRow="1" w:lastRow="0" w:firstColumn="1" w:lastColumn="0" w:noHBand="0" w:noVBand="1"/>
      </w:tblPr>
      <w:tblGrid>
        <w:gridCol w:w="9016"/>
      </w:tblGrid>
      <w:tr w:rsidR="00715D3C" w:rsidTr="00715D3C">
        <w:tc>
          <w:tcPr>
            <w:tcW w:w="9016" w:type="dxa"/>
          </w:tcPr>
          <w:p w:rsidR="00715D3C" w:rsidRDefault="00715D3C" w:rsidP="00715D3C">
            <w:pPr>
              <w:jc w:val="center"/>
              <w:rPr>
                <w:lang w:val="en-US"/>
              </w:rPr>
            </w:pPr>
            <w:r>
              <w:rPr>
                <w:noProof/>
                <w:lang w:eastAsia="pt-PT"/>
              </w:rPr>
              <w:drawing>
                <wp:inline distT="0" distB="0" distL="0" distR="0" wp14:anchorId="6B1C657D">
                  <wp:extent cx="1398494" cy="95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915" cy="966084"/>
                          </a:xfrm>
                          <a:prstGeom prst="rect">
                            <a:avLst/>
                          </a:prstGeom>
                          <a:noFill/>
                        </pic:spPr>
                      </pic:pic>
                    </a:graphicData>
                  </a:graphic>
                </wp:inline>
              </w:drawing>
            </w:r>
          </w:p>
        </w:tc>
      </w:tr>
      <w:tr w:rsidR="00715D3C" w:rsidTr="00715D3C">
        <w:tc>
          <w:tcPr>
            <w:tcW w:w="9016" w:type="dxa"/>
          </w:tcPr>
          <w:p w:rsidR="00715D3C" w:rsidRDefault="00715D3C" w:rsidP="00715D3C">
            <w:pPr>
              <w:rPr>
                <w:lang w:val="en-US"/>
              </w:rPr>
            </w:pPr>
            <w:r>
              <w:rPr>
                <w:noProof/>
                <w:lang w:eastAsia="pt-PT"/>
              </w:rPr>
              <w:drawing>
                <wp:inline distT="0" distB="0" distL="0" distR="0" wp14:anchorId="77DAD424">
                  <wp:extent cx="5654265" cy="982842"/>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055" cy="1008705"/>
                          </a:xfrm>
                          <a:prstGeom prst="rect">
                            <a:avLst/>
                          </a:prstGeom>
                          <a:noFill/>
                        </pic:spPr>
                      </pic:pic>
                    </a:graphicData>
                  </a:graphic>
                </wp:inline>
              </w:drawing>
            </w:r>
          </w:p>
        </w:tc>
      </w:tr>
    </w:tbl>
    <w:p w:rsidR="00715D3C" w:rsidRDefault="00715D3C" w:rsidP="00715D3C">
      <w:pPr>
        <w:rPr>
          <w:lang w:val="en-US"/>
        </w:rPr>
      </w:pPr>
    </w:p>
    <w:p w:rsidR="00CD5E3A" w:rsidRPr="00715D3C" w:rsidRDefault="00715D3C" w:rsidP="00715D3C">
      <w:pPr>
        <w:rPr>
          <w:lang w:val="en-US"/>
        </w:rPr>
      </w:pPr>
      <w:r>
        <w:rPr>
          <w:lang w:val="en-US"/>
        </w:rPr>
        <w:t>Simulate the gross income for 20 trials. For the first trial</w:t>
      </w:r>
      <w:r w:rsidRPr="00715D3C">
        <w:rPr>
          <w:lang w:val="en-US"/>
        </w:rPr>
        <w:t xml:space="preserve"> </w:t>
      </w:r>
      <w:r>
        <w:rPr>
          <w:lang w:val="en-US"/>
        </w:rPr>
        <w:t>c</w:t>
      </w:r>
      <w:r w:rsidRPr="00715D3C">
        <w:rPr>
          <w:lang w:val="en-US"/>
        </w:rPr>
        <w:t>onsider the random number for sales= 22 and the random number for selling price =73.</w:t>
      </w:r>
      <w:r>
        <w:rPr>
          <w:lang w:val="en-US"/>
        </w:rPr>
        <w:t xml:space="preserve"> </w:t>
      </w:r>
    </w:p>
    <w:p w:rsidR="00CD5E3A" w:rsidRDefault="00CD5E3A">
      <w:pPr>
        <w:rPr>
          <w:lang w:val="en-US"/>
        </w:rPr>
      </w:pPr>
    </w:p>
    <w:p w:rsidR="00DD33DF" w:rsidRDefault="005D4261" w:rsidP="00940673">
      <w:pPr>
        <w:jc w:val="both"/>
        <w:rPr>
          <w:lang w:val="en-US"/>
        </w:rPr>
      </w:pPr>
      <w:r>
        <w:rPr>
          <w:lang w:val="en-US"/>
        </w:rPr>
        <w:t>4)</w:t>
      </w:r>
      <w:r w:rsidR="00940673" w:rsidRPr="00940673">
        <w:rPr>
          <w:lang w:val="en-US"/>
        </w:rPr>
        <w:t xml:space="preserve"> The AOR students went on a visit to </w:t>
      </w:r>
      <w:proofErr w:type="spellStart"/>
      <w:r w:rsidR="00940673" w:rsidRPr="00940673">
        <w:rPr>
          <w:lang w:val="en-US"/>
        </w:rPr>
        <w:t>Leiria</w:t>
      </w:r>
      <w:proofErr w:type="spellEnd"/>
      <w:r w:rsidR="00940673" w:rsidRPr="00940673">
        <w:rPr>
          <w:lang w:val="en-US"/>
        </w:rPr>
        <w:t xml:space="preserve"> National Forest where they practiced forest inventory for a whole day. In a stand with 708 trees </w:t>
      </w:r>
      <w:proofErr w:type="gramStart"/>
      <w:r w:rsidR="00940673" w:rsidRPr="00940673">
        <w:rPr>
          <w:lang w:val="en-US"/>
        </w:rPr>
        <w:t>ha</w:t>
      </w:r>
      <w:r w:rsidR="00940673" w:rsidRPr="002A15AA">
        <w:rPr>
          <w:vertAlign w:val="superscript"/>
          <w:lang w:val="en-US"/>
        </w:rPr>
        <w:t>-1</w:t>
      </w:r>
      <w:proofErr w:type="gramEnd"/>
      <w:r w:rsidR="00940673" w:rsidRPr="00940673">
        <w:rPr>
          <w:lang w:val="en-US"/>
        </w:rPr>
        <w:t xml:space="preserve"> a circular trial plot with 500 m</w:t>
      </w:r>
      <w:r w:rsidR="00940673" w:rsidRPr="00940673">
        <w:rPr>
          <w:vertAlign w:val="superscript"/>
          <w:lang w:val="en-US"/>
        </w:rPr>
        <w:t>2</w:t>
      </w:r>
      <w:r w:rsidR="00940673" w:rsidRPr="00940673">
        <w:rPr>
          <w:lang w:val="en-US"/>
        </w:rPr>
        <w:t xml:space="preserve"> was measured. By the end of the day while they were at a local restaurant waiting for dinner they calculated some stand variables such as </w:t>
      </w:r>
      <w:proofErr w:type="spellStart"/>
      <w:r w:rsidR="00940673" w:rsidRPr="00940673">
        <w:rPr>
          <w:lang w:val="en-US"/>
        </w:rPr>
        <w:t>hdom</w:t>
      </w:r>
      <w:proofErr w:type="spellEnd"/>
      <w:r w:rsidR="00940673" w:rsidRPr="00940673">
        <w:rPr>
          <w:lang w:val="en-US"/>
        </w:rPr>
        <w:t xml:space="preserve"> (10.5 m), basal area (21.8 m</w:t>
      </w:r>
      <w:r w:rsidR="00940673" w:rsidRPr="00DD33DF">
        <w:rPr>
          <w:vertAlign w:val="superscript"/>
          <w:lang w:val="en-US"/>
        </w:rPr>
        <w:t>2</w:t>
      </w:r>
      <w:r w:rsidR="00940673" w:rsidRPr="00940673">
        <w:rPr>
          <w:lang w:val="en-US"/>
        </w:rPr>
        <w:t>ha</w:t>
      </w:r>
      <w:r w:rsidR="00940673" w:rsidRPr="00DD33DF">
        <w:rPr>
          <w:vertAlign w:val="superscript"/>
          <w:lang w:val="en-US"/>
        </w:rPr>
        <w:t>-1</w:t>
      </w:r>
      <w:r w:rsidR="00940673" w:rsidRPr="00940673">
        <w:rPr>
          <w:lang w:val="en-US"/>
        </w:rPr>
        <w:t xml:space="preserve">), the minimum diameter (3.8 cm) and percentile 90 (27.2 cm). </w:t>
      </w:r>
    </w:p>
    <w:p w:rsidR="00940673" w:rsidRDefault="00940673" w:rsidP="00940673">
      <w:pPr>
        <w:jc w:val="both"/>
        <w:rPr>
          <w:lang w:val="en-US"/>
        </w:rPr>
      </w:pPr>
      <w:r w:rsidRPr="00940673">
        <w:rPr>
          <w:lang w:val="en-US"/>
        </w:rPr>
        <w:t xml:space="preserve">Unfortunately, after a few beers they left the restaurant leaving the field forms with the tree diameters behind. Feeling guilty for the loss they decided to use the Weibull probability density function to simulate the diameter distribution for this </w:t>
      </w:r>
      <w:r w:rsidR="002A15AA">
        <w:rPr>
          <w:lang w:val="en-US"/>
        </w:rPr>
        <w:t>stand (considering c=3.6, a=0.9*</w:t>
      </w:r>
      <w:r w:rsidRPr="00940673">
        <w:rPr>
          <w:lang w:val="en-US"/>
        </w:rPr>
        <w:t>dmin, b</w:t>
      </w:r>
      <w:proofErr w:type="gramStart"/>
      <w:r w:rsidRPr="00940673">
        <w:rPr>
          <w:lang w:val="en-US"/>
        </w:rPr>
        <w:t>=(</w:t>
      </w:r>
      <w:proofErr w:type="gramEnd"/>
      <w:r w:rsidRPr="00940673">
        <w:rPr>
          <w:lang w:val="en-US"/>
        </w:rPr>
        <w:t>P90-a)/(2.999573^(1/c)).</w:t>
      </w:r>
    </w:p>
    <w:p w:rsidR="00DD33DF" w:rsidRDefault="00DD33DF" w:rsidP="00940673">
      <w:pPr>
        <w:jc w:val="both"/>
        <w:rPr>
          <w:lang w:val="en-US"/>
        </w:rPr>
      </w:pPr>
      <w:r>
        <w:rPr>
          <w:lang w:val="en-US"/>
        </w:rPr>
        <w:t>Assign a diameter to each of the trees in the plot.</w:t>
      </w: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006691" w:rsidRDefault="00006691" w:rsidP="00007031">
      <w:pPr>
        <w:jc w:val="both"/>
        <w:rPr>
          <w:lang w:val="en-US"/>
        </w:rPr>
      </w:pPr>
    </w:p>
    <w:p w:rsidR="005D4261" w:rsidRDefault="00007031" w:rsidP="00007031">
      <w:pPr>
        <w:jc w:val="both"/>
        <w:rPr>
          <w:lang w:val="en-US"/>
        </w:rPr>
      </w:pPr>
      <w:r>
        <w:rPr>
          <w:lang w:val="en-US"/>
        </w:rPr>
        <w:lastRenderedPageBreak/>
        <w:t xml:space="preserve">5) </w:t>
      </w:r>
      <w:r w:rsidRPr="00007031">
        <w:rPr>
          <w:lang w:val="en-US"/>
        </w:rPr>
        <w:t xml:space="preserve">The demand for paper (units/week) at “The Old Library” shop has a normal distribution with a mean of 200 units per week and a standard deviation of 50 units per week. The lead-time for paper production (weeks) follows an exponential distribution with a mean </w:t>
      </w:r>
      <w:proofErr w:type="gramStart"/>
      <w:r w:rsidRPr="00007031">
        <w:rPr>
          <w:lang w:val="en-US"/>
        </w:rPr>
        <w:t>lead time</w:t>
      </w:r>
      <w:proofErr w:type="gramEnd"/>
      <w:r w:rsidRPr="00007031">
        <w:rPr>
          <w:lang w:val="en-US"/>
        </w:rPr>
        <w:t xml:space="preserve"> of one week. Simulate the paper stock at “The Old Library” for 16 weeks assuming that the initial stock is 600 units and that whenever an order </w:t>
      </w:r>
      <w:proofErr w:type="gramStart"/>
      <w:r w:rsidRPr="00007031">
        <w:rPr>
          <w:lang w:val="en-US"/>
        </w:rPr>
        <w:t>is made</w:t>
      </w:r>
      <w:proofErr w:type="gramEnd"/>
      <w:r>
        <w:rPr>
          <w:lang w:val="en-US"/>
        </w:rPr>
        <w:t>,</w:t>
      </w:r>
      <w:r w:rsidRPr="00007031">
        <w:rPr>
          <w:lang w:val="en-US"/>
        </w:rPr>
        <w:t xml:space="preserve"> 600 units are ordered. The order point is 200 units.</w:t>
      </w:r>
    </w:p>
    <w:tbl>
      <w:tblPr>
        <w:tblStyle w:val="TableGrid"/>
        <w:tblW w:w="0" w:type="auto"/>
        <w:tblLook w:val="04A0" w:firstRow="1" w:lastRow="0" w:firstColumn="1" w:lastColumn="0" w:noHBand="0" w:noVBand="1"/>
      </w:tblPr>
      <w:tblGrid>
        <w:gridCol w:w="4508"/>
        <w:gridCol w:w="4508"/>
      </w:tblGrid>
      <w:tr w:rsidR="00006691" w:rsidTr="00006691">
        <w:tc>
          <w:tcPr>
            <w:tcW w:w="4508" w:type="dxa"/>
          </w:tcPr>
          <w:p w:rsidR="00006691" w:rsidRDefault="00006691">
            <w:pPr>
              <w:rPr>
                <w:lang w:val="en-US"/>
              </w:rPr>
            </w:pPr>
            <w:r w:rsidRPr="00006691">
              <w:rPr>
                <w:lang w:val="en-US"/>
              </w:rPr>
              <w:t>demand has a</w:t>
            </w:r>
            <w:r w:rsidRPr="00006691">
              <w:rPr>
                <w:b/>
                <w:color w:val="C00000"/>
                <w:lang w:val="en-US"/>
              </w:rPr>
              <w:t xml:space="preserve"> normal</w:t>
            </w:r>
            <w:r w:rsidRPr="00006691">
              <w:rPr>
                <w:color w:val="C00000"/>
                <w:lang w:val="en-US"/>
              </w:rPr>
              <w:t xml:space="preserve"> </w:t>
            </w:r>
            <w:r w:rsidRPr="00006691">
              <w:rPr>
                <w:lang w:val="en-US"/>
              </w:rPr>
              <w:t>distribution:</w:t>
            </w:r>
            <w:r>
              <w:rPr>
                <w:lang w:val="en-US"/>
              </w:rPr>
              <w:t xml:space="preserve">  N(200,50)</w:t>
            </w:r>
          </w:p>
          <w:p w:rsidR="00006691" w:rsidRDefault="00006691" w:rsidP="00006691">
            <w:pPr>
              <w:spacing w:line="240" w:lineRule="auto"/>
              <w:rPr>
                <w:rFonts w:ascii="Calibri" w:hAnsi="Calibri" w:cs="Calibri"/>
                <w:color w:val="000000"/>
                <w:lang w:val="en-US"/>
              </w:rPr>
            </w:pPr>
            <w:r w:rsidRPr="00006691">
              <w:rPr>
                <w:rFonts w:ascii="Calibri" w:hAnsi="Calibri" w:cs="Calibri"/>
                <w:color w:val="000000"/>
                <w:lang w:val="en-US"/>
              </w:rPr>
              <w:t xml:space="preserve">lead time has an </w:t>
            </w:r>
            <w:r w:rsidRPr="00006691">
              <w:rPr>
                <w:rFonts w:ascii="Calibri" w:hAnsi="Calibri" w:cs="Calibri"/>
                <w:b/>
                <w:bCs/>
                <w:color w:val="C0504D"/>
                <w:lang w:val="en-US"/>
              </w:rPr>
              <w:t>exponential</w:t>
            </w:r>
            <w:r w:rsidRPr="00006691">
              <w:rPr>
                <w:rFonts w:ascii="Calibri" w:hAnsi="Calibri" w:cs="Calibri"/>
                <w:color w:val="000000"/>
                <w:lang w:val="en-US"/>
              </w:rPr>
              <w:t xml:space="preserve"> distribution:</w:t>
            </w:r>
            <w:r>
              <w:rPr>
                <w:rFonts w:ascii="Calibri" w:hAnsi="Calibri" w:cs="Calibri"/>
                <w:color w:val="000000"/>
                <w:lang w:val="en-US"/>
              </w:rPr>
              <w:t xml:space="preserve"> (1)</w:t>
            </w:r>
          </w:p>
          <w:p w:rsidR="00006691" w:rsidRPr="00006691" w:rsidRDefault="00006691" w:rsidP="00006691">
            <w:pPr>
              <w:spacing w:line="240" w:lineRule="auto"/>
              <w:rPr>
                <w:rFonts w:ascii="Calibri" w:hAnsi="Calibri" w:cs="Calibri"/>
                <w:color w:val="000000"/>
                <w:lang w:val="en-US"/>
              </w:rPr>
            </w:pPr>
            <w:r>
              <w:rPr>
                <w:rFonts w:ascii="Calibri" w:hAnsi="Calibri" w:cs="Calibri"/>
                <w:color w:val="000000"/>
                <w:lang w:val="en-US"/>
              </w:rPr>
              <w:t xml:space="preserve"> </w:t>
            </w:r>
          </w:p>
          <w:p w:rsidR="00006691" w:rsidRPr="00006691" w:rsidRDefault="00006691" w:rsidP="00006691">
            <w:pPr>
              <w:rPr>
                <w:lang w:val="en-US"/>
              </w:rPr>
            </w:pPr>
            <w:r>
              <w:rPr>
                <w:lang w:val="en-US"/>
              </w:rPr>
              <w:t xml:space="preserve">cost of holding 1 unit (€) = </w:t>
            </w:r>
            <w:r w:rsidRPr="00006691">
              <w:rPr>
                <w:lang w:val="en-US"/>
              </w:rPr>
              <w:t>90</w:t>
            </w:r>
          </w:p>
          <w:p w:rsidR="00006691" w:rsidRDefault="00006691" w:rsidP="00006691">
            <w:pPr>
              <w:rPr>
                <w:lang w:val="en-US"/>
              </w:rPr>
            </w:pPr>
            <w:r>
              <w:rPr>
                <w:lang w:val="en-US"/>
              </w:rPr>
              <w:t xml:space="preserve">cost of making one order (€) = </w:t>
            </w:r>
            <w:r w:rsidRPr="00006691">
              <w:rPr>
                <w:lang w:val="en-US"/>
              </w:rPr>
              <w:t>0.1</w:t>
            </w:r>
          </w:p>
        </w:tc>
        <w:tc>
          <w:tcPr>
            <w:tcW w:w="4508" w:type="dxa"/>
          </w:tcPr>
          <w:p w:rsidR="00006691" w:rsidRPr="00006691" w:rsidRDefault="00006691" w:rsidP="00006691">
            <w:pPr>
              <w:rPr>
                <w:lang w:val="en-US"/>
              </w:rPr>
            </w:pPr>
            <w:r>
              <w:rPr>
                <w:lang w:val="en-US"/>
              </w:rPr>
              <w:t xml:space="preserve">Quantity ordered (units) = </w:t>
            </w:r>
            <w:r w:rsidRPr="00006691">
              <w:rPr>
                <w:lang w:val="en-US"/>
              </w:rPr>
              <w:t>600</w:t>
            </w:r>
          </w:p>
          <w:p w:rsidR="00006691" w:rsidRPr="00006691" w:rsidRDefault="00006691" w:rsidP="00006691">
            <w:pPr>
              <w:rPr>
                <w:lang w:val="en-US"/>
              </w:rPr>
            </w:pPr>
            <w:r>
              <w:rPr>
                <w:lang w:val="en-US"/>
              </w:rPr>
              <w:t xml:space="preserve">Order point (units) = </w:t>
            </w:r>
            <w:r w:rsidRPr="00006691">
              <w:rPr>
                <w:lang w:val="en-US"/>
              </w:rPr>
              <w:t>200</w:t>
            </w:r>
          </w:p>
          <w:p w:rsidR="00006691" w:rsidRDefault="00006691" w:rsidP="00006691">
            <w:pPr>
              <w:rPr>
                <w:lang w:val="en-US"/>
              </w:rPr>
            </w:pPr>
            <w:r>
              <w:rPr>
                <w:lang w:val="en-US"/>
              </w:rPr>
              <w:t xml:space="preserve">Initial stock (units) = </w:t>
            </w:r>
            <w:r w:rsidRPr="00006691">
              <w:rPr>
                <w:lang w:val="en-US"/>
              </w:rPr>
              <w:t>600</w:t>
            </w:r>
          </w:p>
        </w:tc>
      </w:tr>
    </w:tbl>
    <w:p w:rsidR="00006691" w:rsidRDefault="00006691">
      <w:pPr>
        <w:rPr>
          <w:lang w:val="en-US"/>
        </w:rPr>
      </w:pPr>
    </w:p>
    <w:p w:rsidR="00006691" w:rsidRDefault="00006691">
      <w:pPr>
        <w:rPr>
          <w:lang w:val="en-US"/>
        </w:rPr>
      </w:pPr>
      <w:r>
        <w:rPr>
          <w:lang w:val="en-US"/>
        </w:rPr>
        <w:t>Simulate the stock management for a 16 weeks period</w:t>
      </w:r>
    </w:p>
    <w:p w:rsidR="00141198" w:rsidRDefault="00141198">
      <w:pPr>
        <w:rPr>
          <w:lang w:val="en-US"/>
        </w:rPr>
      </w:pPr>
    </w:p>
    <w:p w:rsidR="00141198" w:rsidRDefault="00141198">
      <w:pPr>
        <w:rPr>
          <w:lang w:val="en-US"/>
        </w:rPr>
      </w:pPr>
      <w:r>
        <w:rPr>
          <w:lang w:val="en-US"/>
        </w:rPr>
        <w:t xml:space="preserve">6) Using the data in spreadsheet Ex_6, that characterize the trees in a trial plot measured in 1981 </w:t>
      </w:r>
      <w:r w:rsidR="00220CBC">
        <w:rPr>
          <w:lang w:val="en-US"/>
        </w:rPr>
        <w:t xml:space="preserve">use the death </w:t>
      </w:r>
      <w:r w:rsidR="00220CBC" w:rsidRPr="00141198">
        <w:rPr>
          <w:lang w:val="en-US"/>
        </w:rPr>
        <w:t>probability function</w:t>
      </w:r>
      <w:r w:rsidR="00220CBC">
        <w:rPr>
          <w:lang w:val="en-US"/>
        </w:rPr>
        <w:t xml:space="preserve"> below to simulate </w:t>
      </w:r>
      <w:r w:rsidRPr="00141198">
        <w:rPr>
          <w:lang w:val="en-US"/>
        </w:rPr>
        <w:t>which trees will die:</w:t>
      </w:r>
    </w:p>
    <w:tbl>
      <w:tblPr>
        <w:tblStyle w:val="TableGrid"/>
        <w:tblW w:w="0" w:type="auto"/>
        <w:tblLook w:val="04A0" w:firstRow="1" w:lastRow="0" w:firstColumn="1" w:lastColumn="0" w:noHBand="0" w:noVBand="1"/>
      </w:tblPr>
      <w:tblGrid>
        <w:gridCol w:w="5098"/>
        <w:gridCol w:w="3918"/>
      </w:tblGrid>
      <w:tr w:rsidR="00220CBC" w:rsidTr="00220CBC">
        <w:tc>
          <w:tcPr>
            <w:tcW w:w="5098" w:type="dxa"/>
          </w:tcPr>
          <w:p w:rsidR="00220CBC" w:rsidRDefault="00220CBC">
            <w:pPr>
              <w:rPr>
                <w:lang w:val="en-US"/>
              </w:rPr>
            </w:pPr>
            <w:r>
              <w:rPr>
                <w:noProof/>
                <w:lang w:eastAsia="pt-PT"/>
              </w:rPr>
              <w:object w:dxaOrig="1440" w:dyaOrig="1440" w14:anchorId="20CAC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7" type="#_x0000_t75" style="position:absolute;margin-left:-.7pt;margin-top:7.8pt;width:243.25pt;height:46.8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">
                  <v:imagedata r:id="rId9" o:title=""/>
                </v:shape>
                <o:OLEObject Type="Embed" ProgID="Unknown" ShapeID="Object 6" DrawAspect="Content" ObjectID="_1649703025" r:id="rId10"/>
              </w:object>
            </w:r>
          </w:p>
          <w:p w:rsidR="00220CBC" w:rsidRDefault="00220CBC">
            <w:pPr>
              <w:rPr>
                <w:lang w:val="en-US"/>
              </w:rPr>
            </w:pPr>
          </w:p>
          <w:p w:rsidR="00220CBC" w:rsidRDefault="00220CBC">
            <w:pPr>
              <w:rPr>
                <w:lang w:val="en-US"/>
              </w:rPr>
            </w:pPr>
          </w:p>
          <w:p w:rsidR="00220CBC" w:rsidRDefault="00220CBC">
            <w:pPr>
              <w:rPr>
                <w:lang w:val="en-US"/>
              </w:rPr>
            </w:pPr>
            <w:r>
              <w:rPr>
                <w:noProof/>
                <w:lang w:eastAsia="pt-PT"/>
              </w:rPr>
              <w:object w:dxaOrig="1440" w:dyaOrig="1440" w14:anchorId="764EAD72">
                <v:shape id="_x0000_s1026" type="#_x0000_t75" style="position:absolute;margin-left:-.7pt;margin-top:5.95pt;width:36.35pt;height:26.65pt;z-index:251658240;visibility:visible">
                  <v:imagedata r:id="rId11" o:title=""/>
                </v:shape>
                <o:OLEObject Type="Embed" ProgID="Unknown" ShapeID="_x0000_s1026" DrawAspect="Content" ObjectID="_1649703026" r:id="rId12"/>
              </w:object>
            </w:r>
          </w:p>
        </w:tc>
        <w:tc>
          <w:tcPr>
            <w:tcW w:w="3918" w:type="dxa"/>
          </w:tcPr>
          <w:p w:rsidR="00220CBC" w:rsidRDefault="00220CBC" w:rsidP="00220CBC">
            <w:pPr>
              <w:rPr>
                <w:sz w:val="18"/>
                <w:szCs w:val="18"/>
                <w:lang w:val="en-US"/>
              </w:rPr>
            </w:pPr>
          </w:p>
          <w:p w:rsidR="00220CBC" w:rsidRDefault="00220CBC" w:rsidP="00220CBC">
            <w:pPr>
              <w:rPr>
                <w:sz w:val="18"/>
                <w:szCs w:val="18"/>
                <w:lang w:val="en-US"/>
              </w:rPr>
            </w:pPr>
            <w:r w:rsidRPr="00220CBC">
              <w:rPr>
                <w:sz w:val="18"/>
                <w:szCs w:val="18"/>
                <w:lang w:val="en-US"/>
              </w:rPr>
              <w:t>Where,</w:t>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ab/>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d, is the tree diame</w:t>
            </w:r>
            <w:r w:rsidRPr="00220CBC">
              <w:rPr>
                <w:sz w:val="18"/>
                <w:szCs w:val="18"/>
                <w:lang w:val="en-US"/>
              </w:rPr>
              <w:t>ter at breast height (cm)</w:t>
            </w:r>
            <w:r w:rsidRPr="00220CBC">
              <w:rPr>
                <w:sz w:val="18"/>
                <w:szCs w:val="18"/>
                <w:lang w:val="en-US"/>
              </w:rPr>
              <w:tab/>
            </w:r>
          </w:p>
          <w:p w:rsidR="00220CBC" w:rsidRPr="00220CBC" w:rsidRDefault="00220CBC" w:rsidP="00220CBC">
            <w:pPr>
              <w:rPr>
                <w:sz w:val="18"/>
                <w:szCs w:val="18"/>
                <w:lang w:val="en-US"/>
              </w:rPr>
            </w:pPr>
            <w:proofErr w:type="spellStart"/>
            <w:r w:rsidRPr="00220CBC">
              <w:rPr>
                <w:sz w:val="18"/>
                <w:szCs w:val="18"/>
                <w:lang w:val="en-US"/>
              </w:rPr>
              <w:t>gi</w:t>
            </w:r>
            <w:proofErr w:type="spellEnd"/>
            <w:r w:rsidRPr="00220CBC">
              <w:rPr>
                <w:sz w:val="18"/>
                <w:szCs w:val="18"/>
                <w:lang w:val="en-US"/>
              </w:rPr>
              <w:t>, is the tree basal are</w:t>
            </w:r>
            <w:r w:rsidRPr="00220CBC">
              <w:rPr>
                <w:sz w:val="18"/>
                <w:szCs w:val="18"/>
                <w:lang w:val="en-US"/>
              </w:rPr>
              <w:t>a, PI()/40000*d^2, (m</w:t>
            </w:r>
            <w:r w:rsidRPr="00220CBC">
              <w:rPr>
                <w:sz w:val="18"/>
                <w:szCs w:val="18"/>
                <w:vertAlign w:val="superscript"/>
                <w:lang w:val="en-US"/>
              </w:rPr>
              <w:t>2</w:t>
            </w:r>
            <w:r w:rsidRPr="00220CBC">
              <w:rPr>
                <w:sz w:val="18"/>
                <w:szCs w:val="18"/>
                <w:lang w:val="en-US"/>
              </w:rPr>
              <w:t>)</w:t>
            </w:r>
          </w:p>
          <w:p w:rsidR="00220CBC" w:rsidRPr="00220CBC" w:rsidRDefault="00220CBC" w:rsidP="00220CBC">
            <w:pPr>
              <w:rPr>
                <w:sz w:val="18"/>
                <w:szCs w:val="18"/>
                <w:lang w:val="en-US"/>
              </w:rPr>
            </w:pPr>
            <w:r w:rsidRPr="00220CBC">
              <w:rPr>
                <w:sz w:val="18"/>
                <w:szCs w:val="18"/>
                <w:lang w:val="en-US"/>
              </w:rPr>
              <w:t xml:space="preserve">g, is the average </w:t>
            </w:r>
            <w:r w:rsidRPr="00220CBC">
              <w:rPr>
                <w:sz w:val="18"/>
                <w:szCs w:val="18"/>
                <w:lang w:val="en-US"/>
              </w:rPr>
              <w:t>basal area of the plot (m</w:t>
            </w:r>
            <w:r w:rsidRPr="00220CBC">
              <w:rPr>
                <w:sz w:val="18"/>
                <w:szCs w:val="18"/>
                <w:vertAlign w:val="superscript"/>
                <w:lang w:val="en-US"/>
              </w:rPr>
              <w:t>2</w:t>
            </w:r>
            <w:r>
              <w:rPr>
                <w:sz w:val="18"/>
                <w:szCs w:val="18"/>
                <w:lang w:val="en-US"/>
              </w:rPr>
              <w:t>)</w:t>
            </w:r>
            <w:r w:rsidRPr="00220CBC">
              <w:rPr>
                <w:sz w:val="18"/>
                <w:szCs w:val="18"/>
                <w:lang w:val="en-US"/>
              </w:rPr>
              <w:tab/>
            </w:r>
          </w:p>
          <w:p w:rsidR="00220CBC" w:rsidRDefault="00220CBC" w:rsidP="00220CBC">
            <w:pPr>
              <w:rPr>
                <w:lang w:val="en-US"/>
              </w:rPr>
            </w:pPr>
            <w:r w:rsidRPr="00220CBC">
              <w:rPr>
                <w:sz w:val="18"/>
                <w:szCs w:val="18"/>
                <w:lang w:val="en-US"/>
              </w:rPr>
              <w:t>G, is the stand basal area (m</w:t>
            </w:r>
            <w:r w:rsidRPr="00220CBC">
              <w:rPr>
                <w:sz w:val="18"/>
                <w:szCs w:val="18"/>
                <w:vertAlign w:val="superscript"/>
                <w:lang w:val="en-US"/>
              </w:rPr>
              <w:t>2</w:t>
            </w:r>
            <w:r w:rsidRPr="00220CBC">
              <w:rPr>
                <w:sz w:val="18"/>
                <w:szCs w:val="18"/>
                <w:lang w:val="en-US"/>
              </w:rPr>
              <w:t>ha</w:t>
            </w:r>
            <w:r w:rsidRPr="00220CBC">
              <w:rPr>
                <w:sz w:val="18"/>
                <w:szCs w:val="18"/>
                <w:vertAlign w:val="superscript"/>
                <w:lang w:val="en-US"/>
              </w:rPr>
              <w:t>-1</w:t>
            </w:r>
            <w:r w:rsidRPr="00220CBC">
              <w:rPr>
                <w:sz w:val="18"/>
                <w:szCs w:val="18"/>
                <w:lang w:val="en-US"/>
              </w:rPr>
              <w:t>)</w:t>
            </w:r>
            <w:r w:rsidRPr="00220CBC">
              <w:rPr>
                <w:lang w:val="en-US"/>
              </w:rPr>
              <w:tab/>
            </w:r>
            <w:r w:rsidRPr="00220CBC">
              <w:rPr>
                <w:lang w:val="en-US"/>
              </w:rPr>
              <w:tab/>
            </w:r>
          </w:p>
        </w:tc>
      </w:tr>
    </w:tbl>
    <w:p w:rsidR="00220CBC" w:rsidRDefault="00220CBC">
      <w:pPr>
        <w:rPr>
          <w:lang w:val="en-US"/>
        </w:rPr>
      </w:pPr>
    </w:p>
    <w:p w:rsidR="00CD2E12" w:rsidRDefault="00477ED2">
      <w:pPr>
        <w:rPr>
          <w:lang w:val="en-US"/>
        </w:rPr>
      </w:pPr>
      <w:r>
        <w:rPr>
          <w:lang w:val="en-US"/>
        </w:rPr>
        <w:t>7) Suppose you need to prepare</w:t>
      </w:r>
      <w:r w:rsidRPr="00477ED2">
        <w:rPr>
          <w:lang w:val="en-US"/>
        </w:rPr>
        <w:t xml:space="preserve"> inputs to run some eucalyptus simulations using </w:t>
      </w:r>
      <w:proofErr w:type="spellStart"/>
      <w:r w:rsidRPr="00477ED2">
        <w:rPr>
          <w:lang w:val="en-US"/>
        </w:rPr>
        <w:t>StandsSIM</w:t>
      </w:r>
      <w:proofErr w:type="spellEnd"/>
      <w:r w:rsidRPr="00477ED2">
        <w:rPr>
          <w:lang w:val="en-US"/>
        </w:rPr>
        <w:t xml:space="preserve"> simulator. This tool requires information about site index</w:t>
      </w:r>
      <w:r>
        <w:rPr>
          <w:lang w:val="en-US"/>
        </w:rPr>
        <w:t xml:space="preserve"> (S)</w:t>
      </w:r>
      <w:r w:rsidR="00CD2E12">
        <w:rPr>
          <w:lang w:val="en-US"/>
        </w:rPr>
        <w:t>,</w:t>
      </w:r>
      <w:r w:rsidRPr="00477ED2">
        <w:rPr>
          <w:lang w:val="en-US"/>
        </w:rPr>
        <w:t xml:space="preserve"> </w:t>
      </w:r>
      <w:r w:rsidR="00CD2E12">
        <w:rPr>
          <w:lang w:val="en-US"/>
        </w:rPr>
        <w:t>but</w:t>
      </w:r>
      <w:r w:rsidRPr="00477ED2">
        <w:rPr>
          <w:lang w:val="en-US"/>
        </w:rPr>
        <w:t xml:space="preserve"> S </w:t>
      </w:r>
      <w:r>
        <w:rPr>
          <w:lang w:val="en-US"/>
        </w:rPr>
        <w:t>estimates are not available</w:t>
      </w:r>
      <w:r w:rsidRPr="00477ED2">
        <w:rPr>
          <w:lang w:val="en-US"/>
        </w:rPr>
        <w:t xml:space="preserve"> for all NFI plots.</w:t>
      </w:r>
      <w:r w:rsidR="00CD2E12">
        <w:rPr>
          <w:lang w:val="en-US"/>
        </w:rPr>
        <w:t xml:space="preserve"> The data in </w:t>
      </w:r>
      <w:r w:rsidR="00CD2E12">
        <w:rPr>
          <w:lang w:val="en-US"/>
        </w:rPr>
        <w:t>spreadsheet Ex_</w:t>
      </w:r>
      <w:r w:rsidR="00CD2E12">
        <w:rPr>
          <w:lang w:val="en-US"/>
        </w:rPr>
        <w:t>7</w:t>
      </w:r>
      <w:r w:rsidR="00CD2E12" w:rsidRPr="00CD2E12">
        <w:rPr>
          <w:lang w:val="en-US"/>
        </w:rPr>
        <w:t xml:space="preserve"> </w:t>
      </w:r>
      <w:r w:rsidR="00CD2E12">
        <w:rPr>
          <w:lang w:val="en-US"/>
        </w:rPr>
        <w:t xml:space="preserve">shows that </w:t>
      </w:r>
      <w:r w:rsidR="00CD2E12" w:rsidRPr="00CD2E12">
        <w:rPr>
          <w:lang w:val="en-US"/>
        </w:rPr>
        <w:t xml:space="preserve">only 139 of the 348 plots </w:t>
      </w:r>
      <w:proofErr w:type="gramStart"/>
      <w:r w:rsidR="00CD2E12" w:rsidRPr="00CD2E12">
        <w:rPr>
          <w:lang w:val="en-US"/>
        </w:rPr>
        <w:t xml:space="preserve">have </w:t>
      </w:r>
      <w:r w:rsidR="00CD2E12">
        <w:rPr>
          <w:lang w:val="en-US"/>
        </w:rPr>
        <w:t>been assigned</w:t>
      </w:r>
      <w:proofErr w:type="gramEnd"/>
      <w:r w:rsidR="00CD2E12">
        <w:rPr>
          <w:lang w:val="en-US"/>
        </w:rPr>
        <w:t xml:space="preserve"> an </w:t>
      </w:r>
      <w:r w:rsidR="00CD2E12" w:rsidRPr="00CD2E12">
        <w:rPr>
          <w:lang w:val="en-US"/>
        </w:rPr>
        <w:t>S</w:t>
      </w:r>
      <w:r w:rsidR="00CD2E12">
        <w:rPr>
          <w:lang w:val="en-US"/>
        </w:rPr>
        <w:t xml:space="preserve"> value.</w:t>
      </w:r>
    </w:p>
    <w:p w:rsidR="00715D3C" w:rsidRPr="003667AA" w:rsidRDefault="00CD2E12">
      <w:pPr>
        <w:rPr>
          <w:lang w:val="en-US"/>
        </w:rPr>
      </w:pPr>
      <w:r>
        <w:rPr>
          <w:lang w:val="en-US"/>
        </w:rPr>
        <w:t>U</w:t>
      </w:r>
      <w:r w:rsidR="00477ED2" w:rsidRPr="00477ED2">
        <w:rPr>
          <w:lang w:val="en-US"/>
        </w:rPr>
        <w:t>se plots with S to</w:t>
      </w:r>
      <w:r>
        <w:rPr>
          <w:lang w:val="en-US"/>
        </w:rPr>
        <w:t xml:space="preserve"> build the distribution of NFI plots by S class and u</w:t>
      </w:r>
      <w:r w:rsidRPr="00477ED2">
        <w:rPr>
          <w:lang w:val="en-US"/>
        </w:rPr>
        <w:t>sing Monte Carlo simulation</w:t>
      </w:r>
      <w:r w:rsidR="00477ED2" w:rsidRPr="00477ED2">
        <w:rPr>
          <w:lang w:val="en-US"/>
        </w:rPr>
        <w:t xml:space="preserve"> assign S values to the remaining plots </w:t>
      </w:r>
      <w:r w:rsidR="00477ED2">
        <w:rPr>
          <w:lang w:val="en-US"/>
        </w:rPr>
        <w:t xml:space="preserve">taking into consideration that </w:t>
      </w:r>
      <w:r w:rsidR="00477ED2" w:rsidRPr="00477ED2">
        <w:rPr>
          <w:lang w:val="en-US"/>
        </w:rPr>
        <w:t xml:space="preserve">S values lower than </w:t>
      </w:r>
      <w:proofErr w:type="gramStart"/>
      <w:r w:rsidR="00477ED2" w:rsidRPr="00477ED2">
        <w:rPr>
          <w:lang w:val="en-US"/>
        </w:rPr>
        <w:t>8</w:t>
      </w:r>
      <w:proofErr w:type="gramEnd"/>
      <w:r w:rsidR="00477ED2" w:rsidRPr="00477ED2">
        <w:rPr>
          <w:lang w:val="en-US"/>
        </w:rPr>
        <w:t xml:space="preserve"> and greater than 26 are not realistic. Consider S classes with range=1</w:t>
      </w:r>
      <w:bookmarkStart w:id="0" w:name="_GoBack"/>
      <w:bookmarkEnd w:id="0"/>
      <w:r w:rsidR="00006691" w:rsidRPr="00006691">
        <w:rPr>
          <w:lang w:val="en-US"/>
        </w:rPr>
        <w:tab/>
      </w:r>
      <w:r w:rsidR="00006691" w:rsidRPr="00006691">
        <w:rPr>
          <w:lang w:val="en-US"/>
        </w:rPr>
        <w:tab/>
      </w:r>
      <w:r w:rsidR="00006691" w:rsidRPr="00006691">
        <w:rPr>
          <w:lang w:val="en-US"/>
        </w:rPr>
        <w:tab/>
      </w:r>
      <w:r w:rsidR="00006691" w:rsidRPr="00006691">
        <w:rPr>
          <w:lang w:val="en-US"/>
        </w:rPr>
        <w:tab/>
      </w:r>
    </w:p>
    <w:sectPr w:rsidR="00715D3C" w:rsidRPr="003667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BE" w:rsidRDefault="00A74ABE" w:rsidP="00A1490A">
      <w:pPr>
        <w:spacing w:after="0" w:line="240" w:lineRule="auto"/>
      </w:pPr>
      <w:r>
        <w:separator/>
      </w:r>
    </w:p>
  </w:endnote>
  <w:endnote w:type="continuationSeparator" w:id="0">
    <w:p w:rsidR="00A74ABE" w:rsidRDefault="00A74ABE" w:rsidP="00A1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2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5320"/>
      <w:docPartObj>
        <w:docPartGallery w:val="Page Numbers (Bottom of Page)"/>
        <w:docPartUnique/>
      </w:docPartObj>
    </w:sdtPr>
    <w:sdtEndPr>
      <w:rPr>
        <w:noProof/>
      </w:rPr>
    </w:sdtEndPr>
    <w:sdtContent>
      <w:p w:rsidR="00A1490A" w:rsidRDefault="00A1490A">
        <w:pPr>
          <w:pStyle w:val="Footer"/>
          <w:jc w:val="right"/>
        </w:pPr>
        <w:r>
          <w:fldChar w:fldCharType="begin"/>
        </w:r>
        <w:r>
          <w:instrText xml:space="preserve"> PAGE   \* MERGEFORMAT </w:instrText>
        </w:r>
        <w:r>
          <w:fldChar w:fldCharType="separate"/>
        </w:r>
        <w:r w:rsidR="00CD2E12">
          <w:rPr>
            <w:noProof/>
          </w:rPr>
          <w:t>3</w:t>
        </w:r>
        <w:r>
          <w:rPr>
            <w:noProof/>
          </w:rPr>
          <w:fldChar w:fldCharType="end"/>
        </w:r>
      </w:p>
    </w:sdtContent>
  </w:sdt>
  <w:p w:rsidR="00A1490A" w:rsidRDefault="00A1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BE" w:rsidRDefault="00A74ABE" w:rsidP="00A1490A">
      <w:pPr>
        <w:spacing w:after="0" w:line="240" w:lineRule="auto"/>
      </w:pPr>
      <w:r>
        <w:separator/>
      </w:r>
    </w:p>
  </w:footnote>
  <w:footnote w:type="continuationSeparator" w:id="0">
    <w:p w:rsidR="00A74ABE" w:rsidRDefault="00A74ABE" w:rsidP="00A1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0A" w:rsidRDefault="00A1490A">
    <w:pPr>
      <w:pStyle w:val="Header"/>
      <w:jc w:val="right"/>
    </w:pPr>
  </w:p>
  <w:p w:rsidR="00A1490A" w:rsidRDefault="00A14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AA"/>
    <w:rsid w:val="00006691"/>
    <w:rsid w:val="00007031"/>
    <w:rsid w:val="00141198"/>
    <w:rsid w:val="00220CBC"/>
    <w:rsid w:val="0028033A"/>
    <w:rsid w:val="002A15AA"/>
    <w:rsid w:val="003667AA"/>
    <w:rsid w:val="00477ED2"/>
    <w:rsid w:val="00593B86"/>
    <w:rsid w:val="005D4261"/>
    <w:rsid w:val="006249D1"/>
    <w:rsid w:val="006C58E0"/>
    <w:rsid w:val="00715D3C"/>
    <w:rsid w:val="00940673"/>
    <w:rsid w:val="00A1490A"/>
    <w:rsid w:val="00A74ABE"/>
    <w:rsid w:val="00BB100A"/>
    <w:rsid w:val="00CD2E12"/>
    <w:rsid w:val="00CD5E3A"/>
    <w:rsid w:val="00DD33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DBFE70"/>
  <w15:chartTrackingRefBased/>
  <w15:docId w15:val="{5E6FA9E8-7361-4630-B0E6-12B5C05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0A"/>
  </w:style>
  <w:style w:type="paragraph" w:styleId="Footer">
    <w:name w:val="footer"/>
    <w:basedOn w:val="Normal"/>
    <w:link w:val="FooterChar"/>
    <w:uiPriority w:val="99"/>
    <w:unhideWhenUsed/>
    <w:rsid w:val="00A1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054">
      <w:bodyDiv w:val="1"/>
      <w:marLeft w:val="0"/>
      <w:marRight w:val="0"/>
      <w:marTop w:val="0"/>
      <w:marBottom w:val="0"/>
      <w:divBdr>
        <w:top w:val="none" w:sz="0" w:space="0" w:color="auto"/>
        <w:left w:val="none" w:sz="0" w:space="0" w:color="auto"/>
        <w:bottom w:val="none" w:sz="0" w:space="0" w:color="auto"/>
        <w:right w:val="none" w:sz="0" w:space="0" w:color="auto"/>
      </w:divBdr>
    </w:div>
    <w:div w:id="1894850233">
      <w:bodyDiv w:val="1"/>
      <w:marLeft w:val="0"/>
      <w:marRight w:val="0"/>
      <w:marTop w:val="0"/>
      <w:marBottom w:val="0"/>
      <w:divBdr>
        <w:top w:val="none" w:sz="0" w:space="0" w:color="auto"/>
        <w:left w:val="none" w:sz="0" w:space="0" w:color="auto"/>
        <w:bottom w:val="none" w:sz="0" w:space="0" w:color="auto"/>
        <w:right w:val="none" w:sz="0" w:space="0" w:color="auto"/>
      </w:divBdr>
    </w:div>
    <w:div w:id="1897817903">
      <w:bodyDiv w:val="1"/>
      <w:marLeft w:val="0"/>
      <w:marRight w:val="0"/>
      <w:marTop w:val="0"/>
      <w:marBottom w:val="0"/>
      <w:divBdr>
        <w:top w:val="none" w:sz="0" w:space="0" w:color="auto"/>
        <w:left w:val="none" w:sz="0" w:space="0" w:color="auto"/>
        <w:bottom w:val="none" w:sz="0" w:space="0" w:color="auto"/>
        <w:right w:val="none" w:sz="0" w:space="0" w:color="auto"/>
      </w:divBdr>
    </w:div>
    <w:div w:id="20305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3</Pages>
  <Words>673</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Barreiro</dc:creator>
  <cp:keywords/>
  <dc:description/>
  <cp:lastModifiedBy>Susana Barreiro</cp:lastModifiedBy>
  <cp:revision>5</cp:revision>
  <dcterms:created xsi:type="dcterms:W3CDTF">2020-04-29T07:50:00Z</dcterms:created>
  <dcterms:modified xsi:type="dcterms:W3CDTF">2020-04-29T21:04:00Z</dcterms:modified>
</cp:coreProperties>
</file>