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89970321" w:displacedByCustomXml="next"/>
    <w:bookmarkStart w:id="1" w:name="_Toc189970978" w:displacedByCustomXml="next"/>
    <w:bookmarkStart w:id="2" w:name="_Toc189971042" w:displacedByCustomXml="next"/>
    <w:bookmarkStart w:id="3" w:name="_Toc145228084" w:displacedByCustomXml="next"/>
    <w:bookmarkStart w:id="4" w:name="_Toc305399838" w:displacedByCustomXml="next"/>
    <w:sdt>
      <w:sdtPr>
        <w:id w:val="1294488067"/>
        <w:docPartObj>
          <w:docPartGallery w:val="Cover Pages"/>
          <w:docPartUnique/>
        </w:docPartObj>
      </w:sdtPr>
      <w:sdtEndPr>
        <w:rPr>
          <w:rFonts w:cs="Arial"/>
          <w:lang w:val="en-US"/>
        </w:rPr>
      </w:sdtEndPr>
      <w:sdtContent>
        <w:p w:rsidR="004E5F77" w:rsidRDefault="004E5F77"/>
        <w:p w:rsidR="004E5F77" w:rsidRDefault="00B0627F">
          <w:pPr>
            <w:spacing w:before="0" w:after="200" w:line="276" w:lineRule="auto"/>
            <w:jc w:val="left"/>
            <w:rPr>
              <w:rFonts w:cs="Arial"/>
              <w:lang w:val="en-US"/>
            </w:rPr>
          </w:pPr>
          <w:r>
            <w:rPr>
              <w:noProof/>
              <w:lang w:val="en-US" w:eastAsia="en-US"/>
            </w:rPr>
            <mc:AlternateContent>
              <mc:Choice Requires="wps">
                <w:drawing>
                  <wp:anchor distT="0" distB="0" distL="182880" distR="182880" simplePos="0" relativeHeight="251660288" behindDoc="0" locked="0" layoutInCell="1" allowOverlap="1">
                    <wp:simplePos x="0" y="0"/>
                    <mc:AlternateContent>
                      <mc:Choice Requires="wp14">
                        <wp:positionH relativeFrom="margin">
                          <wp14:pctPosHOffset>7700</wp14:pctPosHOffset>
                        </wp:positionH>
                      </mc:Choice>
                      <mc:Fallback>
                        <wp:positionH relativeFrom="page">
                          <wp:posOffset>1509395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408170" cy="1278890"/>
                    <wp:effectExtent l="0" t="0" r="0" b="0"/>
                    <wp:wrapSquare wrapText="bothSides"/>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8170" cy="1278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7181" w:rsidRPr="004E5F77" w:rsidRDefault="000C7181">
                                <w:pPr>
                                  <w:pStyle w:val="NoSpacing"/>
                                  <w:spacing w:before="40" w:after="560" w:line="216" w:lineRule="auto"/>
                                  <w:rPr>
                                    <w:color w:val="4F81BD" w:themeColor="accent1"/>
                                    <w:sz w:val="60"/>
                                    <w:szCs w:val="60"/>
                                  </w:rPr>
                                </w:pPr>
                                <w:sdt>
                                  <w:sdtPr>
                                    <w:rPr>
                                      <w:color w:val="76923C" w:themeColor="accent3" w:themeShade="BF"/>
                                      <w:sz w:val="60"/>
                                      <w:szCs w:val="6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76923C" w:themeColor="accent3" w:themeShade="BF"/>
                                        <w:sz w:val="60"/>
                                        <w:szCs w:val="60"/>
                                      </w:rPr>
                                      <w:t>GLOBULUS 3.0 model</w:t>
                                    </w:r>
                                  </w:sdtContent>
                                </w:sdt>
                              </w:p>
                              <w:sdt>
                                <w:sdtPr>
                                  <w:rPr>
                                    <w:caps/>
                                    <w:color w:val="4F6228" w:themeColor="accent3"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000C7181" w:rsidRPr="004E5F77" w:rsidRDefault="000C7181">
                                    <w:pPr>
                                      <w:pStyle w:val="NoSpacing"/>
                                      <w:spacing w:before="40" w:after="40"/>
                                      <w:rPr>
                                        <w:caps/>
                                        <w:color w:val="4F6228" w:themeColor="accent3" w:themeShade="80"/>
                                        <w:sz w:val="28"/>
                                        <w:szCs w:val="28"/>
                                      </w:rPr>
                                    </w:pPr>
                                    <w:r w:rsidRPr="004E5F77">
                                      <w:rPr>
                                        <w:caps/>
                                        <w:color w:val="4F6228" w:themeColor="accent3" w:themeShade="80"/>
                                        <w:sz w:val="28"/>
                                        <w:szCs w:val="28"/>
                                      </w:rPr>
                                      <w:t>brief description &amp; equations</w:t>
                                    </w:r>
                                  </w:p>
                                </w:sdtContent>
                              </w:sdt>
                              <w:p w:rsidR="000C7181" w:rsidRDefault="000C7181">
                                <w:pPr>
                                  <w:pStyle w:val="NoSpacing"/>
                                  <w:spacing w:before="80" w:after="40"/>
                                  <w:rPr>
                                    <w:caps/>
                                    <w:color w:val="4BACC6" w:themeColor="accent5"/>
                                    <w:sz w:val="24"/>
                                    <w:szCs w:val="24"/>
                                  </w:rPr>
                                </w:pPr>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r>
                                      <w:rPr>
                                        <w:caps/>
                                        <w:color w:val="4BACC6" w:themeColor="accent5"/>
                                        <w:sz w:val="24"/>
                                        <w:szCs w:val="24"/>
                                      </w:rPr>
                                      <w:t>susana Barreiro</w:t>
                                    </w:r>
                                  </w:sdtContent>
                                </w:sdt>
                                <w:r>
                                  <w:rPr>
                                    <w:caps/>
                                    <w:color w:val="4BACC6" w:themeColor="accent5"/>
                                    <w:sz w:val="24"/>
                                    <w:szCs w:val="24"/>
                                  </w:rPr>
                                  <w:t xml:space="preserve"> and Margarida tomé</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id="_x0000_t202" coordsize="21600,21600" o:spt="202" path="m,l,21600r21600,l21600,xe">
                    <v:stroke joinstyle="miter"/>
                    <v:path gradientshapeok="t" o:connecttype="rect"/>
                  </v:shapetype>
                  <v:shape id="Text Box 131" o:spid="_x0000_s1026" type="#_x0000_t202" style="position:absolute;margin-left:0;margin-top:0;width:347.1pt;height:100.7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" filled="f" stroked="f" strokeweight=".5pt">
                    <v:path arrowok="t"/>
                    <v:textbox style="mso-fit-shape-to-text:t" inset="0,0,0,0">
                      <w:txbxContent>
                        <w:p w:rsidR="000C7181" w:rsidRPr="004E5F77" w:rsidRDefault="000C7181">
                          <w:pPr>
                            <w:pStyle w:val="NoSpacing"/>
                            <w:spacing w:before="40" w:after="560" w:line="216" w:lineRule="auto"/>
                            <w:rPr>
                              <w:color w:val="4F81BD" w:themeColor="accent1"/>
                              <w:sz w:val="60"/>
                              <w:szCs w:val="60"/>
                            </w:rPr>
                          </w:pPr>
                          <w:sdt>
                            <w:sdtPr>
                              <w:rPr>
                                <w:color w:val="76923C" w:themeColor="accent3" w:themeShade="BF"/>
                                <w:sz w:val="60"/>
                                <w:szCs w:val="60"/>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76923C" w:themeColor="accent3" w:themeShade="BF"/>
                                  <w:sz w:val="60"/>
                                  <w:szCs w:val="60"/>
                                </w:rPr>
                                <w:t>GLOBULUS 3.0 model</w:t>
                              </w:r>
                            </w:sdtContent>
                          </w:sdt>
                        </w:p>
                        <w:sdt>
                          <w:sdtPr>
                            <w:rPr>
                              <w:caps/>
                              <w:color w:val="4F6228" w:themeColor="accent3" w:themeShade="80"/>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rsidR="000C7181" w:rsidRPr="004E5F77" w:rsidRDefault="000C7181">
                              <w:pPr>
                                <w:pStyle w:val="NoSpacing"/>
                                <w:spacing w:before="40" w:after="40"/>
                                <w:rPr>
                                  <w:caps/>
                                  <w:color w:val="4F6228" w:themeColor="accent3" w:themeShade="80"/>
                                  <w:sz w:val="28"/>
                                  <w:szCs w:val="28"/>
                                </w:rPr>
                              </w:pPr>
                              <w:r w:rsidRPr="004E5F77">
                                <w:rPr>
                                  <w:caps/>
                                  <w:color w:val="4F6228" w:themeColor="accent3" w:themeShade="80"/>
                                  <w:sz w:val="28"/>
                                  <w:szCs w:val="28"/>
                                </w:rPr>
                                <w:t>brief description &amp; equations</w:t>
                              </w:r>
                            </w:p>
                          </w:sdtContent>
                        </w:sdt>
                        <w:p w:rsidR="000C7181" w:rsidRDefault="000C7181">
                          <w:pPr>
                            <w:pStyle w:val="NoSpacing"/>
                            <w:spacing w:before="80" w:after="40"/>
                            <w:rPr>
                              <w:caps/>
                              <w:color w:val="4BACC6" w:themeColor="accent5"/>
                              <w:sz w:val="24"/>
                              <w:szCs w:val="24"/>
                            </w:rPr>
                          </w:pPr>
                          <w:sdt>
                            <w:sdtPr>
                              <w:rPr>
                                <w:caps/>
                                <w:color w:val="4BACC6" w:themeColor="accent5"/>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r>
                                <w:rPr>
                                  <w:caps/>
                                  <w:color w:val="4BACC6" w:themeColor="accent5"/>
                                  <w:sz w:val="24"/>
                                  <w:szCs w:val="24"/>
                                </w:rPr>
                                <w:t>susana Barreiro</w:t>
                              </w:r>
                            </w:sdtContent>
                          </w:sdt>
                          <w:r>
                            <w:rPr>
                              <w:caps/>
                              <w:color w:val="4BACC6" w:themeColor="accent5"/>
                              <w:sz w:val="24"/>
                              <w:szCs w:val="24"/>
                            </w:rPr>
                            <w:t xml:space="preserve"> and Margarida tomé</w:t>
                          </w:r>
                        </w:p>
                      </w:txbxContent>
                    </v:textbox>
                    <w10:wrap type="square" anchorx="margin" anchory="page"/>
                  </v:shape>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74675" cy="1047750"/>
                    <wp:effectExtent l="0" t="0" r="0" b="1905"/>
                    <wp:wrapNone/>
                    <wp:docPr id="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4675" cy="1047750"/>
                            </a:xfrm>
                            <a:prstGeom prst="rect">
                              <a:avLst/>
                            </a:prstGeom>
                            <a:solidFill>
                              <a:schemeClr val="accent3">
                                <a:lumMod val="75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rsidR="000C7181" w:rsidRDefault="000C7181">
                                    <w:pPr>
                                      <w:pStyle w:val="NoSpacing"/>
                                      <w:jc w:val="right"/>
                                      <w:rPr>
                                        <w:color w:val="FFFFFF" w:themeColor="background1"/>
                                        <w:sz w:val="24"/>
                                        <w:szCs w:val="24"/>
                                      </w:rPr>
                                    </w:pPr>
                                    <w:r>
                                      <w:rPr>
                                        <w:color w:val="FFFFFF" w:themeColor="background1"/>
                                        <w:sz w:val="24"/>
                                        <w:szCs w:val="24"/>
                                      </w:rPr>
                                      <w:t>2025</w:t>
                                    </w:r>
                                  </w:p>
                                </w:sdtContent>
                              </w:sdt>
                            </w:txbxContent>
                          </wps:txbx>
                          <wps:bodyPr rot="0" vert="horz" wrap="square" lIns="45720" tIns="45720" rIns="45720" bIns="45720" anchor="b" anchorCtr="0" upright="1">
                            <a:noAutofit/>
                          </wps:bodyPr>
                        </wps:wsp>
                      </a:graphicData>
                    </a:graphic>
                    <wp14:sizeRelH relativeFrom="page">
                      <wp14:pctWidth>7600</wp14:pctWidth>
                    </wp14:sizeRelH>
                    <wp14:sizeRelV relativeFrom="page">
                      <wp14:pctHeight>9800</wp14:pctHeight>
                    </wp14:sizeRelV>
                  </wp:anchor>
                </w:drawing>
              </mc:Choice>
              <mc:Fallback>
                <w:pict>
                  <v:rect id="Rectangle 132" o:spid="_x0000_s1027" style="position:absolute;margin-left:-5.95pt;margin-top:0;width:45.25pt;height:82.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" fillcolor="#76923c [2406]" stroked="f" strokeweight="2pt">
                    <v:path arrowok="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rsidR="000C7181" w:rsidRDefault="000C7181">
                              <w:pPr>
                                <w:pStyle w:val="NoSpacing"/>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rsidR="004E5F77">
            <w:rPr>
              <w:rFonts w:cs="Arial"/>
              <w:lang w:val="en-US"/>
            </w:rPr>
            <w:br w:type="page"/>
          </w:r>
        </w:p>
      </w:sdtContent>
    </w:sdt>
    <w:p w:rsidR="002E5871" w:rsidRPr="00FF57BC" w:rsidRDefault="00FF57BC" w:rsidP="00FF57BC">
      <w:pPr>
        <w:jc w:val="left"/>
        <w:rPr>
          <w:b/>
          <w:sz w:val="56"/>
          <w:szCs w:val="56"/>
        </w:rPr>
      </w:pPr>
      <w:proofErr w:type="spellStart"/>
      <w:r w:rsidRPr="00FF57BC">
        <w:rPr>
          <w:b/>
          <w:sz w:val="56"/>
          <w:szCs w:val="56"/>
        </w:rPr>
        <w:lastRenderedPageBreak/>
        <w:t>G</w:t>
      </w:r>
      <w:r w:rsidR="00D70C20">
        <w:rPr>
          <w:b/>
          <w:sz w:val="56"/>
          <w:szCs w:val="56"/>
        </w:rPr>
        <w:t>lobulus</w:t>
      </w:r>
      <w:proofErr w:type="spellEnd"/>
      <w:r w:rsidR="001A21CB">
        <w:rPr>
          <w:b/>
          <w:sz w:val="56"/>
          <w:szCs w:val="56"/>
        </w:rPr>
        <w:t xml:space="preserve"> 3.0</w:t>
      </w:r>
      <w:r w:rsidRPr="00FF57BC">
        <w:rPr>
          <w:b/>
          <w:sz w:val="56"/>
          <w:szCs w:val="56"/>
        </w:rPr>
        <w:t xml:space="preserve"> Model</w:t>
      </w:r>
    </w:p>
    <w:p w:rsidR="008F78CC" w:rsidRDefault="00715C1C" w:rsidP="008F78CC">
      <w:pPr>
        <w:pStyle w:val="Heading1"/>
        <w:spacing w:before="120" w:after="120"/>
        <w:rPr>
          <w:b w:val="0"/>
          <w:color w:val="FFFFFF" w:themeColor="background1"/>
          <w:lang w:val="en-US"/>
        </w:rPr>
      </w:pPr>
      <w:r w:rsidRPr="0060420E">
        <w:rPr>
          <w:b w:val="0"/>
          <w:color w:val="FFFFFF" w:themeColor="background1"/>
          <w:lang w:val="en-US"/>
        </w:rPr>
        <w:t xml:space="preserve"> 2012-2013</w:t>
      </w:r>
    </w:p>
    <w:p w:rsidR="00D70C20" w:rsidRDefault="00D70C20" w:rsidP="00D70C20">
      <w:pPr>
        <w:spacing w:before="240" w:after="360" w:line="240" w:lineRule="auto"/>
        <w:jc w:val="left"/>
        <w:rPr>
          <w:b/>
          <w:sz w:val="24"/>
        </w:rPr>
      </w:pPr>
      <w:r>
        <w:rPr>
          <w:b/>
          <w:sz w:val="24"/>
        </w:rPr>
        <w:t>Background Introduction</w:t>
      </w:r>
    </w:p>
    <w:p w:rsidR="00D70C20" w:rsidRPr="00010030" w:rsidRDefault="00D70C20" w:rsidP="00D70C20">
      <w:pPr>
        <w:rPr>
          <w:rFonts w:cs="Arial"/>
          <w:sz w:val="22"/>
          <w:szCs w:val="22"/>
        </w:rPr>
      </w:pPr>
      <w:r w:rsidRPr="00010030">
        <w:rPr>
          <w:rFonts w:cs="Arial"/>
          <w:sz w:val="22"/>
          <w:szCs w:val="22"/>
        </w:rPr>
        <w:t xml:space="preserve">Since the 90’s, </w:t>
      </w:r>
      <w:r w:rsidRPr="00010030">
        <w:rPr>
          <w:sz w:val="22"/>
          <w:szCs w:val="22"/>
        </w:rPr>
        <w:t xml:space="preserve">several empirical growth models have been developed to simulate </w:t>
      </w:r>
      <w:r w:rsidRPr="00010030">
        <w:rPr>
          <w:i/>
          <w:sz w:val="22"/>
          <w:szCs w:val="22"/>
        </w:rPr>
        <w:t xml:space="preserve">E. </w:t>
      </w:r>
      <w:proofErr w:type="spellStart"/>
      <w:r w:rsidRPr="00010030">
        <w:rPr>
          <w:i/>
          <w:sz w:val="22"/>
          <w:szCs w:val="22"/>
        </w:rPr>
        <w:t>globulus</w:t>
      </w:r>
      <w:proofErr w:type="spellEnd"/>
      <w:r w:rsidRPr="00010030">
        <w:rPr>
          <w:sz w:val="22"/>
          <w:szCs w:val="22"/>
        </w:rPr>
        <w:t xml:space="preserve"> growth in the country (</w:t>
      </w:r>
      <w:proofErr w:type="spellStart"/>
      <w:r w:rsidRPr="00010030">
        <w:rPr>
          <w:color w:val="0070C0"/>
          <w:sz w:val="22"/>
          <w:szCs w:val="22"/>
        </w:rPr>
        <w:t>Amaro</w:t>
      </w:r>
      <w:proofErr w:type="spellEnd"/>
      <w:r w:rsidRPr="00010030">
        <w:rPr>
          <w:color w:val="0070C0"/>
          <w:sz w:val="22"/>
          <w:szCs w:val="22"/>
        </w:rPr>
        <w:t xml:space="preserve"> 1998</w:t>
      </w:r>
      <w:r w:rsidRPr="00010030">
        <w:rPr>
          <w:sz w:val="22"/>
          <w:szCs w:val="22"/>
        </w:rPr>
        <w:t xml:space="preserve">, </w:t>
      </w:r>
      <w:proofErr w:type="spellStart"/>
      <w:r w:rsidRPr="00010030">
        <w:rPr>
          <w:color w:val="0070C0"/>
          <w:sz w:val="22"/>
          <w:szCs w:val="22"/>
        </w:rPr>
        <w:t>Amaro</w:t>
      </w:r>
      <w:proofErr w:type="spellEnd"/>
      <w:r w:rsidRPr="00010030">
        <w:rPr>
          <w:sz w:val="22"/>
          <w:szCs w:val="22"/>
        </w:rPr>
        <w:t xml:space="preserve"> </w:t>
      </w:r>
      <w:r w:rsidRPr="00010030">
        <w:rPr>
          <w:color w:val="0070C0"/>
          <w:sz w:val="22"/>
          <w:szCs w:val="22"/>
        </w:rPr>
        <w:t>2003</w:t>
      </w:r>
      <w:r w:rsidRPr="00010030">
        <w:rPr>
          <w:sz w:val="22"/>
          <w:szCs w:val="22"/>
        </w:rPr>
        <w:t>,</w:t>
      </w:r>
      <w:r w:rsidRPr="00010030">
        <w:rPr>
          <w:color w:val="0070C0"/>
          <w:sz w:val="22"/>
          <w:szCs w:val="22"/>
        </w:rPr>
        <w:t xml:space="preserve"> Tomé et al. 2001a</w:t>
      </w:r>
      <w:r w:rsidRPr="00010030">
        <w:rPr>
          <w:sz w:val="22"/>
          <w:szCs w:val="22"/>
        </w:rPr>
        <w:t>,</w:t>
      </w:r>
      <w:r w:rsidRPr="00010030">
        <w:rPr>
          <w:color w:val="0070C0"/>
          <w:sz w:val="22"/>
          <w:szCs w:val="22"/>
        </w:rPr>
        <w:t xml:space="preserve"> Tomé et al. 2001b</w:t>
      </w:r>
      <w:r w:rsidRPr="00010030">
        <w:rPr>
          <w:color w:val="000000" w:themeColor="text1"/>
          <w:sz w:val="22"/>
          <w:szCs w:val="22"/>
        </w:rPr>
        <w:t>,</w:t>
      </w:r>
      <w:r w:rsidRPr="00010030">
        <w:rPr>
          <w:color w:val="0070C0"/>
          <w:sz w:val="22"/>
          <w:szCs w:val="22"/>
        </w:rPr>
        <w:t xml:space="preserve"> </w:t>
      </w:r>
      <w:proofErr w:type="spellStart"/>
      <w:r w:rsidRPr="00010030">
        <w:rPr>
          <w:color w:val="0070C0"/>
          <w:sz w:val="22"/>
          <w:szCs w:val="22"/>
        </w:rPr>
        <w:t>Soares</w:t>
      </w:r>
      <w:proofErr w:type="spellEnd"/>
      <w:r w:rsidRPr="00010030">
        <w:rPr>
          <w:color w:val="0070C0"/>
          <w:sz w:val="22"/>
          <w:szCs w:val="22"/>
        </w:rPr>
        <w:t xml:space="preserve"> and Tomé 2003</w:t>
      </w:r>
      <w:r w:rsidRPr="00010030">
        <w:rPr>
          <w:color w:val="000000" w:themeColor="text1"/>
          <w:sz w:val="22"/>
          <w:szCs w:val="22"/>
        </w:rPr>
        <w:t>,</w:t>
      </w:r>
      <w:r w:rsidRPr="00010030">
        <w:rPr>
          <w:color w:val="0070C0"/>
          <w:sz w:val="22"/>
          <w:szCs w:val="22"/>
        </w:rPr>
        <w:t xml:space="preserve"> Barreiro and Tomé 2004</w:t>
      </w:r>
      <w:r w:rsidRPr="00010030">
        <w:rPr>
          <w:color w:val="000000" w:themeColor="text1"/>
          <w:sz w:val="22"/>
          <w:szCs w:val="22"/>
        </w:rPr>
        <w:t>,</w:t>
      </w:r>
      <w:r w:rsidRPr="00010030">
        <w:rPr>
          <w:color w:val="0070C0"/>
          <w:sz w:val="22"/>
          <w:szCs w:val="22"/>
        </w:rPr>
        <w:t xml:space="preserve"> Tomé et al. 2006</w:t>
      </w:r>
      <w:r w:rsidRPr="00010030">
        <w:rPr>
          <w:color w:val="000000" w:themeColor="text1"/>
          <w:sz w:val="22"/>
          <w:szCs w:val="22"/>
        </w:rPr>
        <w:t>)</w:t>
      </w:r>
      <w:r w:rsidRPr="00010030">
        <w:rPr>
          <w:rFonts w:cs="Arial"/>
          <w:sz w:val="22"/>
          <w:szCs w:val="22"/>
        </w:rPr>
        <w:t xml:space="preserve">. At present, the third </w:t>
      </w:r>
      <w:r w:rsidRPr="00010030">
        <w:rPr>
          <w:sz w:val="22"/>
          <w:szCs w:val="22"/>
        </w:rPr>
        <w:t xml:space="preserve">version of </w:t>
      </w:r>
      <w:proofErr w:type="spellStart"/>
      <w:r w:rsidRPr="00010030">
        <w:rPr>
          <w:sz w:val="22"/>
          <w:szCs w:val="22"/>
        </w:rPr>
        <w:t>Globulus</w:t>
      </w:r>
      <w:proofErr w:type="spellEnd"/>
      <w:r w:rsidRPr="00010030">
        <w:rPr>
          <w:sz w:val="22"/>
          <w:szCs w:val="22"/>
        </w:rPr>
        <w:t xml:space="preserve">, referred to as </w:t>
      </w:r>
      <w:proofErr w:type="spellStart"/>
      <w:r w:rsidRPr="00010030">
        <w:rPr>
          <w:sz w:val="22"/>
          <w:szCs w:val="22"/>
        </w:rPr>
        <w:t>Globulus</w:t>
      </w:r>
      <w:proofErr w:type="spellEnd"/>
      <w:r w:rsidRPr="00010030">
        <w:rPr>
          <w:sz w:val="22"/>
          <w:szCs w:val="22"/>
        </w:rPr>
        <w:t xml:space="preserve"> 3.0 (</w:t>
      </w:r>
      <w:r w:rsidRPr="00010030">
        <w:rPr>
          <w:color w:val="0070C0"/>
          <w:sz w:val="22"/>
          <w:szCs w:val="22"/>
        </w:rPr>
        <w:t>Tomé et al. 2006</w:t>
      </w:r>
      <w:r w:rsidRPr="00010030">
        <w:rPr>
          <w:sz w:val="22"/>
          <w:szCs w:val="22"/>
        </w:rPr>
        <w:t>), is the most commonly used model</w:t>
      </w:r>
      <w:r w:rsidRPr="00010030">
        <w:rPr>
          <w:rFonts w:cs="Arial"/>
          <w:sz w:val="22"/>
          <w:szCs w:val="22"/>
        </w:rPr>
        <w:t>.</w:t>
      </w:r>
    </w:p>
    <w:p w:rsidR="0031501D" w:rsidRPr="00010030" w:rsidRDefault="0031501D" w:rsidP="0031501D">
      <w:pPr>
        <w:autoSpaceDE w:val="0"/>
        <w:autoSpaceDN w:val="0"/>
        <w:adjustRightInd w:val="0"/>
        <w:spacing w:before="0" w:after="120"/>
        <w:rPr>
          <w:rFonts w:eastAsiaTheme="minorHAnsi" w:cs="Arial"/>
          <w:color w:val="000000"/>
          <w:sz w:val="22"/>
          <w:szCs w:val="22"/>
          <w:lang w:eastAsia="en-US"/>
        </w:rPr>
      </w:pPr>
      <w:r w:rsidRPr="00010030">
        <w:rPr>
          <w:rFonts w:eastAsiaTheme="minorHAnsi" w:cs="Arial"/>
          <w:color w:val="000000"/>
          <w:sz w:val="22"/>
          <w:szCs w:val="22"/>
          <w:lang w:eastAsia="en-US"/>
        </w:rPr>
        <w:t>The GLOBULUS model (</w:t>
      </w:r>
      <w:r w:rsidRPr="00010030">
        <w:rPr>
          <w:rFonts w:eastAsiaTheme="minorHAnsi" w:cs="Arial"/>
          <w:color w:val="0070C0"/>
          <w:sz w:val="22"/>
          <w:szCs w:val="22"/>
          <w:lang w:eastAsia="en-US"/>
        </w:rPr>
        <w:t>Tomé et al. 2006</w:t>
      </w:r>
      <w:r w:rsidRPr="00010030">
        <w:rPr>
          <w:rFonts w:eastAsiaTheme="minorHAnsi" w:cs="Arial"/>
          <w:sz w:val="22"/>
          <w:szCs w:val="22"/>
          <w:lang w:eastAsia="en-US"/>
        </w:rPr>
        <w:t>,</w:t>
      </w:r>
      <w:r w:rsidRPr="00010030">
        <w:rPr>
          <w:rFonts w:eastAsiaTheme="minorHAnsi" w:cs="Arial"/>
          <w:color w:val="000066"/>
          <w:sz w:val="22"/>
          <w:szCs w:val="22"/>
          <w:lang w:eastAsia="en-US"/>
        </w:rPr>
        <w:t xml:space="preserve"> </w:t>
      </w:r>
      <w:r w:rsidRPr="00010030">
        <w:rPr>
          <w:rFonts w:eastAsiaTheme="minorHAnsi" w:cs="Arial"/>
          <w:color w:val="0070C0"/>
          <w:sz w:val="22"/>
          <w:szCs w:val="22"/>
          <w:lang w:eastAsia="en-US"/>
        </w:rPr>
        <w:t>Tomé et al. 2001</w:t>
      </w:r>
      <w:r w:rsidRPr="00010030">
        <w:rPr>
          <w:rFonts w:eastAsiaTheme="minorHAnsi" w:cs="Arial"/>
          <w:color w:val="000000"/>
          <w:sz w:val="22"/>
          <w:szCs w:val="22"/>
          <w:lang w:eastAsia="en-US"/>
        </w:rPr>
        <w:t>) is a stand level growth and yield model developed for pure even-aged stands. It integrates all the information available on eucalyptus growth and yield in Portugal and represents the combined efforts between industry and universities, which have been involved in several co-operative research projects over the past decades.</w:t>
      </w: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010030" w:rsidRDefault="00010030" w:rsidP="00D70C20">
      <w:pPr>
        <w:spacing w:before="240" w:after="360" w:line="240" w:lineRule="auto"/>
        <w:rPr>
          <w:b/>
          <w:sz w:val="24"/>
        </w:rPr>
      </w:pPr>
    </w:p>
    <w:p w:rsidR="00D70C20" w:rsidRDefault="00D70C20" w:rsidP="00D70C20">
      <w:pPr>
        <w:spacing w:before="240" w:after="360" w:line="240" w:lineRule="auto"/>
        <w:rPr>
          <w:b/>
          <w:sz w:val="24"/>
        </w:rPr>
      </w:pPr>
      <w:r>
        <w:rPr>
          <w:b/>
          <w:sz w:val="24"/>
        </w:rPr>
        <w:t>Model Description</w:t>
      </w:r>
    </w:p>
    <w:p w:rsidR="000C40F5" w:rsidRPr="00D70C20" w:rsidRDefault="000C40F5" w:rsidP="000C40F5">
      <w:pPr>
        <w:autoSpaceDE w:val="0"/>
        <w:autoSpaceDN w:val="0"/>
        <w:adjustRightInd w:val="0"/>
        <w:spacing w:before="0" w:after="120"/>
        <w:rPr>
          <w:rFonts w:cs="Arial"/>
          <w:b/>
          <w:sz w:val="22"/>
          <w:szCs w:val="22"/>
        </w:rPr>
      </w:pPr>
      <w:r w:rsidRPr="00D70C20">
        <w:rPr>
          <w:rFonts w:eastAsiaTheme="minorHAnsi" w:cs="Arial"/>
          <w:color w:val="000000"/>
          <w:sz w:val="22"/>
          <w:szCs w:val="22"/>
          <w:lang w:eastAsia="en-US"/>
        </w:rPr>
        <w:t>GLOBULUS 3.0 includes two types of variables and two main</w:t>
      </w:r>
      <w:r w:rsidRPr="00D70C20">
        <w:rPr>
          <w:rFonts w:eastAsiaTheme="minorHAnsi" w:cs="Arial"/>
          <w:color w:val="000000"/>
          <w:szCs w:val="22"/>
          <w:lang w:eastAsia="en-US"/>
        </w:rPr>
        <w:t xml:space="preserve"> </w:t>
      </w:r>
      <w:r w:rsidRPr="00D70C20">
        <w:rPr>
          <w:rFonts w:eastAsiaTheme="minorHAnsi" w:cs="Arial"/>
          <w:color w:val="000000"/>
          <w:sz w:val="22"/>
          <w:szCs w:val="22"/>
          <w:lang w:eastAsia="en-US"/>
        </w:rPr>
        <w:t xml:space="preserve">modules. The </w:t>
      </w:r>
      <w:r w:rsidRPr="00942B1F">
        <w:rPr>
          <w:rFonts w:eastAsiaTheme="minorHAnsi" w:cs="Arial"/>
          <w:color w:val="000000"/>
          <w:sz w:val="22"/>
          <w:szCs w:val="22"/>
          <w:lang w:eastAsia="en-US"/>
        </w:rPr>
        <w:t>variables that define the state of the stand over time</w:t>
      </w:r>
      <w:r w:rsidRPr="00942B1F">
        <w:rPr>
          <w:rFonts w:eastAsiaTheme="minorHAnsi" w:cs="Arial"/>
          <w:color w:val="000000"/>
          <w:szCs w:val="22"/>
          <w:lang w:eastAsia="en-US"/>
        </w:rPr>
        <w:t xml:space="preserve"> </w:t>
      </w:r>
      <w:r w:rsidRPr="00942B1F">
        <w:rPr>
          <w:rFonts w:eastAsiaTheme="minorHAnsi" w:cs="Arial"/>
          <w:color w:val="000000"/>
          <w:sz w:val="22"/>
          <w:szCs w:val="22"/>
          <w:lang w:eastAsia="en-US"/>
        </w:rPr>
        <w:t xml:space="preserve">(state variables) </w:t>
      </w:r>
      <w:proofErr w:type="gramStart"/>
      <w:r w:rsidRPr="00942B1F">
        <w:rPr>
          <w:rFonts w:eastAsiaTheme="minorHAnsi" w:cs="Arial"/>
          <w:color w:val="000000"/>
          <w:sz w:val="22"/>
          <w:szCs w:val="22"/>
          <w:lang w:eastAsia="en-US"/>
        </w:rPr>
        <w:t>can be divided</w:t>
      </w:r>
      <w:proofErr w:type="gramEnd"/>
      <w:r w:rsidRPr="00942B1F">
        <w:rPr>
          <w:rFonts w:eastAsiaTheme="minorHAnsi" w:cs="Arial"/>
          <w:color w:val="000000"/>
          <w:sz w:val="22"/>
          <w:szCs w:val="22"/>
          <w:lang w:eastAsia="en-US"/>
        </w:rPr>
        <w:t xml:space="preserve"> into principal variables in case they</w:t>
      </w:r>
      <w:r w:rsidRPr="00942B1F">
        <w:rPr>
          <w:rFonts w:eastAsiaTheme="minorHAnsi" w:cs="Arial"/>
          <w:color w:val="000000"/>
          <w:szCs w:val="22"/>
          <w:lang w:eastAsia="en-US"/>
        </w:rPr>
        <w:t xml:space="preserve"> </w:t>
      </w:r>
      <w:r w:rsidRPr="00942B1F">
        <w:rPr>
          <w:rFonts w:eastAsiaTheme="minorHAnsi" w:cs="Arial"/>
          <w:color w:val="000000"/>
          <w:sz w:val="22"/>
          <w:szCs w:val="22"/>
          <w:lang w:eastAsia="en-US"/>
        </w:rPr>
        <w:t>are directly predicted with growth functions or derived variables</w:t>
      </w:r>
      <w:r w:rsidRPr="00942B1F">
        <w:rPr>
          <w:rFonts w:eastAsiaTheme="minorHAnsi" w:cs="Arial"/>
          <w:color w:val="000000"/>
          <w:szCs w:val="22"/>
          <w:lang w:eastAsia="en-US"/>
        </w:rPr>
        <w:t xml:space="preserve"> </w:t>
      </w:r>
      <w:r w:rsidRPr="00942B1F">
        <w:rPr>
          <w:rFonts w:eastAsiaTheme="minorHAnsi" w:cs="Arial"/>
          <w:color w:val="000000"/>
          <w:sz w:val="22"/>
          <w:szCs w:val="22"/>
          <w:lang w:eastAsia="en-US"/>
        </w:rPr>
        <w:t xml:space="preserve">when their values are estimated </w:t>
      </w:r>
      <w:r>
        <w:rPr>
          <w:rFonts w:eastAsiaTheme="minorHAnsi" w:cs="Arial"/>
          <w:color w:val="000000"/>
          <w:sz w:val="22"/>
          <w:szCs w:val="22"/>
          <w:lang w:eastAsia="en-US"/>
        </w:rPr>
        <w:t>using</w:t>
      </w:r>
      <w:r w:rsidRPr="00942B1F">
        <w:rPr>
          <w:rFonts w:eastAsiaTheme="minorHAnsi" w:cs="Arial"/>
          <w:color w:val="000000"/>
          <w:sz w:val="22"/>
          <w:szCs w:val="22"/>
          <w:lang w:eastAsia="en-US"/>
        </w:rPr>
        <w:t xml:space="preserve"> </w:t>
      </w:r>
      <w:proofErr w:type="spellStart"/>
      <w:r w:rsidRPr="00942B1F">
        <w:rPr>
          <w:rFonts w:eastAsiaTheme="minorHAnsi" w:cs="Arial"/>
          <w:color w:val="000000"/>
          <w:sz w:val="22"/>
          <w:szCs w:val="22"/>
          <w:lang w:eastAsia="en-US"/>
        </w:rPr>
        <w:t>allometric</w:t>
      </w:r>
      <w:proofErr w:type="spellEnd"/>
      <w:r w:rsidRPr="00942B1F">
        <w:rPr>
          <w:rFonts w:eastAsiaTheme="minorHAnsi" w:cs="Arial"/>
          <w:color w:val="000000"/>
          <w:sz w:val="22"/>
          <w:szCs w:val="22"/>
          <w:lang w:eastAsia="en-US"/>
        </w:rPr>
        <w:t xml:space="preserve"> </w:t>
      </w:r>
      <w:r>
        <w:rPr>
          <w:rFonts w:eastAsiaTheme="minorHAnsi" w:cs="Arial"/>
          <w:color w:val="000000"/>
          <w:sz w:val="22"/>
          <w:szCs w:val="22"/>
          <w:lang w:eastAsia="en-US"/>
        </w:rPr>
        <w:t xml:space="preserve">equations </w:t>
      </w:r>
      <w:r w:rsidRPr="00942B1F">
        <w:rPr>
          <w:rFonts w:eastAsiaTheme="minorHAnsi" w:cs="Arial"/>
          <w:color w:val="000000"/>
          <w:sz w:val="22"/>
          <w:szCs w:val="22"/>
          <w:lang w:eastAsia="en-US"/>
        </w:rPr>
        <w:t>or calculated</w:t>
      </w:r>
      <w:r w:rsidRPr="00942B1F">
        <w:rPr>
          <w:rFonts w:eastAsiaTheme="minorHAnsi" w:cs="Arial"/>
          <w:color w:val="000000"/>
          <w:szCs w:val="22"/>
          <w:lang w:eastAsia="en-US"/>
        </w:rPr>
        <w:t xml:space="preserve"> </w:t>
      </w:r>
      <w:r>
        <w:rPr>
          <w:rFonts w:eastAsiaTheme="minorHAnsi" w:cs="Arial"/>
          <w:color w:val="000000"/>
          <w:sz w:val="22"/>
          <w:szCs w:val="22"/>
          <w:lang w:eastAsia="en-US"/>
        </w:rPr>
        <w:t xml:space="preserve">from </w:t>
      </w:r>
      <w:r w:rsidRPr="00942B1F">
        <w:rPr>
          <w:rFonts w:eastAsiaTheme="minorHAnsi" w:cs="Arial"/>
          <w:color w:val="000000"/>
          <w:sz w:val="22"/>
          <w:szCs w:val="22"/>
          <w:lang w:eastAsia="en-US"/>
        </w:rPr>
        <w:t>principal variables and</w:t>
      </w:r>
      <w:r>
        <w:rPr>
          <w:rFonts w:eastAsiaTheme="minorHAnsi" w:cs="Arial"/>
          <w:color w:val="000000"/>
          <w:sz w:val="22"/>
          <w:szCs w:val="22"/>
          <w:lang w:eastAsia="en-US"/>
        </w:rPr>
        <w:t>/or</w:t>
      </w:r>
      <w:r w:rsidRPr="00942B1F">
        <w:rPr>
          <w:rFonts w:eastAsiaTheme="minorHAnsi" w:cs="Arial"/>
          <w:color w:val="000000"/>
          <w:sz w:val="22"/>
          <w:szCs w:val="22"/>
          <w:lang w:eastAsia="en-US"/>
        </w:rPr>
        <w:t xml:space="preserve"> other derived variables</w:t>
      </w:r>
      <w:r w:rsidRPr="00D70C20">
        <w:rPr>
          <w:rFonts w:eastAsiaTheme="minorHAnsi" w:cs="Arial"/>
          <w:color w:val="000000"/>
          <w:sz w:val="22"/>
          <w:szCs w:val="22"/>
          <w:lang w:eastAsia="en-US"/>
        </w:rPr>
        <w:t xml:space="preserve"> (</w:t>
      </w:r>
      <w:r w:rsidRPr="00D70C20">
        <w:rPr>
          <w:rFonts w:eastAsiaTheme="minorHAnsi" w:cs="Arial"/>
          <w:b/>
          <w:color w:val="000000"/>
          <w:sz w:val="22"/>
          <w:szCs w:val="22"/>
          <w:lang w:eastAsia="en-US"/>
        </w:rPr>
        <w:t>Figure 1</w:t>
      </w:r>
      <w:r w:rsidRPr="00D70C20">
        <w:rPr>
          <w:rFonts w:eastAsiaTheme="minorHAnsi" w:cs="Arial"/>
          <w:color w:val="000000"/>
          <w:sz w:val="22"/>
          <w:szCs w:val="22"/>
          <w:lang w:eastAsia="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7"/>
      </w:tblGrid>
      <w:tr w:rsidR="000C40F5" w:rsidTr="000C40F5">
        <w:tc>
          <w:tcPr>
            <w:tcW w:w="8897" w:type="dxa"/>
          </w:tcPr>
          <w:p w:rsidR="000C40F5" w:rsidRDefault="003B30A1" w:rsidP="0031501D">
            <w:pPr>
              <w:spacing w:before="0" w:line="240" w:lineRule="auto"/>
              <w:rPr>
                <w:b/>
                <w:sz w:val="24"/>
              </w:rPr>
            </w:pPr>
            <w:bookmarkStart w:id="5" w:name="_GoBack"/>
            <w:r>
              <w:rPr>
                <w:b/>
                <w:noProof/>
                <w:sz w:val="24"/>
                <w:lang w:val="en-US" w:eastAsia="en-US"/>
              </w:rPr>
              <w:drawing>
                <wp:inline distT="0" distB="0" distL="0" distR="0" wp14:anchorId="308A0389">
                  <wp:extent cx="5468471" cy="43465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567" cy="4352947"/>
                          </a:xfrm>
                          <a:prstGeom prst="rect">
                            <a:avLst/>
                          </a:prstGeom>
                          <a:noFill/>
                        </pic:spPr>
                      </pic:pic>
                    </a:graphicData>
                  </a:graphic>
                </wp:inline>
              </w:drawing>
            </w:r>
            <w:bookmarkEnd w:id="5"/>
          </w:p>
          <w:p w:rsidR="000C40F5" w:rsidRDefault="000C40F5" w:rsidP="0031501D">
            <w:pPr>
              <w:spacing w:before="0" w:line="240" w:lineRule="auto"/>
              <w:rPr>
                <w:rFonts w:cs="Arial"/>
                <w:i/>
                <w:sz w:val="18"/>
                <w:szCs w:val="18"/>
                <w:lang w:val="en-US"/>
              </w:rPr>
            </w:pPr>
          </w:p>
          <w:p w:rsidR="000C40F5" w:rsidRPr="00D70C20" w:rsidRDefault="000C40F5" w:rsidP="0031501D">
            <w:pPr>
              <w:spacing w:before="0" w:line="240" w:lineRule="auto"/>
              <w:rPr>
                <w:rFonts w:ascii="Arial" w:hAnsi="Arial" w:cs="Arial"/>
                <w:sz w:val="18"/>
                <w:szCs w:val="18"/>
                <w:lang w:val="en-US"/>
              </w:rPr>
            </w:pPr>
            <w:proofErr w:type="gramStart"/>
            <w:r w:rsidRPr="00D70C20">
              <w:rPr>
                <w:rFonts w:ascii="Arial" w:hAnsi="Arial" w:cs="Arial"/>
                <w:i/>
                <w:sz w:val="18"/>
                <w:szCs w:val="18"/>
                <w:lang w:val="en-US"/>
              </w:rPr>
              <w:t xml:space="preserve">Where: N, stand density; </w:t>
            </w:r>
            <w:proofErr w:type="spellStart"/>
            <w:r w:rsidRPr="00D70C20">
              <w:rPr>
                <w:rFonts w:ascii="Arial" w:hAnsi="Arial" w:cs="Arial"/>
                <w:i/>
                <w:sz w:val="18"/>
                <w:szCs w:val="18"/>
                <w:lang w:val="en-US"/>
              </w:rPr>
              <w:t>hdom</w:t>
            </w:r>
            <w:proofErr w:type="spellEnd"/>
            <w:r w:rsidRPr="00D70C20">
              <w:rPr>
                <w:rFonts w:ascii="Arial" w:hAnsi="Arial" w:cs="Arial"/>
                <w:i/>
                <w:sz w:val="18"/>
                <w:szCs w:val="18"/>
                <w:lang w:val="en-US"/>
              </w:rPr>
              <w:t>; dominant height; G, stand basal area; dg, quadratic mean diameter</w:t>
            </w:r>
            <w:r>
              <w:rPr>
                <w:rFonts w:ascii="Arial" w:hAnsi="Arial" w:cs="Arial"/>
                <w:i/>
                <w:sz w:val="18"/>
                <w:szCs w:val="18"/>
                <w:lang w:val="en-US"/>
              </w:rPr>
              <w:t xml:space="preserve"> at breast height</w:t>
            </w:r>
            <w:r w:rsidRPr="00D70C20">
              <w:rPr>
                <w:rFonts w:ascii="Arial" w:hAnsi="Arial" w:cs="Arial"/>
                <w:i/>
                <w:sz w:val="18"/>
                <w:szCs w:val="18"/>
                <w:lang w:val="en-US"/>
              </w:rPr>
              <w:t>; Vu, volume under</w:t>
            </w:r>
            <w:r>
              <w:rPr>
                <w:rFonts w:ascii="Arial" w:hAnsi="Arial" w:cs="Arial"/>
                <w:i/>
                <w:sz w:val="18"/>
                <w:szCs w:val="18"/>
                <w:lang w:val="en-US"/>
              </w:rPr>
              <w:t>-</w:t>
            </w:r>
            <w:r w:rsidRPr="00D70C20">
              <w:rPr>
                <w:rFonts w:ascii="Arial" w:hAnsi="Arial" w:cs="Arial"/>
                <w:i/>
                <w:sz w:val="18"/>
                <w:szCs w:val="18"/>
                <w:lang w:val="en-US"/>
              </w:rPr>
              <w:t xml:space="preserve">bark with stump; </w:t>
            </w:r>
            <w:proofErr w:type="spellStart"/>
            <w:r w:rsidRPr="00D70C20">
              <w:rPr>
                <w:rFonts w:ascii="Arial" w:hAnsi="Arial" w:cs="Arial"/>
                <w:i/>
                <w:sz w:val="18"/>
                <w:szCs w:val="18"/>
                <w:lang w:val="en-US"/>
              </w:rPr>
              <w:t>Vb</w:t>
            </w:r>
            <w:proofErr w:type="spellEnd"/>
            <w:r w:rsidRPr="00D70C20">
              <w:rPr>
                <w:rFonts w:ascii="Arial" w:hAnsi="Arial" w:cs="Arial"/>
                <w:i/>
                <w:sz w:val="18"/>
                <w:szCs w:val="18"/>
                <w:lang w:val="en-US"/>
              </w:rPr>
              <w:t xml:space="preserve">, volume  of bark; </w:t>
            </w:r>
            <w:proofErr w:type="spellStart"/>
            <w:r w:rsidRPr="00D70C20">
              <w:rPr>
                <w:rFonts w:ascii="Arial" w:hAnsi="Arial" w:cs="Arial"/>
                <w:i/>
                <w:sz w:val="18"/>
                <w:szCs w:val="18"/>
                <w:lang w:val="en-US"/>
              </w:rPr>
              <w:t>Vst</w:t>
            </w:r>
            <w:proofErr w:type="spellEnd"/>
            <w:r w:rsidRPr="00D70C20">
              <w:rPr>
                <w:rFonts w:ascii="Arial" w:hAnsi="Arial" w:cs="Arial"/>
                <w:i/>
                <w:sz w:val="18"/>
                <w:szCs w:val="18"/>
                <w:lang w:val="en-US"/>
              </w:rPr>
              <w:t xml:space="preserve">, volume of stump; </w:t>
            </w:r>
            <w:proofErr w:type="spellStart"/>
            <w:r w:rsidRPr="00D70C20">
              <w:rPr>
                <w:rFonts w:ascii="Arial" w:hAnsi="Arial" w:cs="Arial"/>
                <w:i/>
                <w:sz w:val="18"/>
                <w:szCs w:val="18"/>
                <w:lang w:val="en-US"/>
              </w:rPr>
              <w:t>Vust</w:t>
            </w:r>
            <w:proofErr w:type="spellEnd"/>
            <w:r w:rsidRPr="00D70C20">
              <w:rPr>
                <w:rFonts w:ascii="Arial" w:hAnsi="Arial" w:cs="Arial"/>
                <w:i/>
                <w:sz w:val="18"/>
                <w:szCs w:val="18"/>
                <w:lang w:val="en-US"/>
              </w:rPr>
              <w:t xml:space="preserve">, volume under-bark without stump; </w:t>
            </w:r>
            <w:proofErr w:type="spellStart"/>
            <w:r w:rsidRPr="00D70C20">
              <w:rPr>
                <w:rFonts w:ascii="Arial" w:hAnsi="Arial" w:cs="Arial"/>
                <w:i/>
                <w:sz w:val="18"/>
                <w:szCs w:val="18"/>
                <w:lang w:val="en-US"/>
              </w:rPr>
              <w:t>Wa</w:t>
            </w:r>
            <w:proofErr w:type="spellEnd"/>
            <w:r w:rsidRPr="00D70C20">
              <w:rPr>
                <w:rFonts w:ascii="Arial" w:hAnsi="Arial" w:cs="Arial"/>
                <w:i/>
                <w:sz w:val="18"/>
                <w:szCs w:val="18"/>
                <w:lang w:val="en-US"/>
              </w:rPr>
              <w:t xml:space="preserve">, aboveground biomass; </w:t>
            </w:r>
            <w:proofErr w:type="spellStart"/>
            <w:r w:rsidRPr="00D70C20">
              <w:rPr>
                <w:rFonts w:ascii="Arial" w:hAnsi="Arial" w:cs="Arial"/>
                <w:i/>
                <w:sz w:val="18"/>
                <w:szCs w:val="18"/>
                <w:lang w:val="en-US"/>
              </w:rPr>
              <w:t>Ww</w:t>
            </w:r>
            <w:proofErr w:type="spellEnd"/>
            <w:r w:rsidRPr="00D70C20">
              <w:rPr>
                <w:rFonts w:ascii="Arial" w:hAnsi="Arial" w:cs="Arial"/>
                <w:i/>
                <w:sz w:val="18"/>
                <w:szCs w:val="18"/>
                <w:lang w:val="en-US"/>
              </w:rPr>
              <w:t xml:space="preserve">, biomass of stem wood; </w:t>
            </w:r>
            <w:proofErr w:type="spellStart"/>
            <w:r w:rsidRPr="00D70C20">
              <w:rPr>
                <w:rFonts w:ascii="Arial" w:hAnsi="Arial" w:cs="Arial"/>
                <w:i/>
                <w:sz w:val="18"/>
                <w:szCs w:val="18"/>
                <w:lang w:val="en-US"/>
              </w:rPr>
              <w:t>Wb</w:t>
            </w:r>
            <w:proofErr w:type="spellEnd"/>
            <w:r w:rsidRPr="00D70C20">
              <w:rPr>
                <w:rFonts w:ascii="Arial" w:hAnsi="Arial" w:cs="Arial"/>
                <w:i/>
                <w:sz w:val="18"/>
                <w:szCs w:val="18"/>
                <w:lang w:val="en-US"/>
              </w:rPr>
              <w:t xml:space="preserve">, biomass of stem bark; </w:t>
            </w:r>
            <w:proofErr w:type="spellStart"/>
            <w:r w:rsidRPr="00D70C20">
              <w:rPr>
                <w:rFonts w:ascii="Arial" w:hAnsi="Arial" w:cs="Arial"/>
                <w:i/>
                <w:sz w:val="18"/>
                <w:szCs w:val="18"/>
                <w:lang w:val="en-US"/>
              </w:rPr>
              <w:t>Wbr</w:t>
            </w:r>
            <w:proofErr w:type="spellEnd"/>
            <w:r w:rsidRPr="00D70C20">
              <w:rPr>
                <w:rFonts w:ascii="Arial" w:hAnsi="Arial" w:cs="Arial"/>
                <w:i/>
                <w:sz w:val="18"/>
                <w:szCs w:val="18"/>
                <w:lang w:val="en-US"/>
              </w:rPr>
              <w:t xml:space="preserve">, biomass of branches; </w:t>
            </w:r>
            <w:proofErr w:type="spellStart"/>
            <w:r w:rsidRPr="00D70C20">
              <w:rPr>
                <w:rFonts w:ascii="Arial" w:hAnsi="Arial" w:cs="Arial"/>
                <w:i/>
                <w:sz w:val="18"/>
                <w:szCs w:val="18"/>
                <w:lang w:val="en-US"/>
              </w:rPr>
              <w:t>Wl</w:t>
            </w:r>
            <w:proofErr w:type="spellEnd"/>
            <w:r w:rsidRPr="00D70C20">
              <w:rPr>
                <w:rFonts w:ascii="Arial" w:hAnsi="Arial" w:cs="Arial"/>
                <w:i/>
                <w:sz w:val="18"/>
                <w:szCs w:val="18"/>
                <w:lang w:val="en-US"/>
              </w:rPr>
              <w:t xml:space="preserve">, biomass of leaves and </w:t>
            </w:r>
            <w:proofErr w:type="spellStart"/>
            <w:r w:rsidRPr="00D70C20">
              <w:rPr>
                <w:rFonts w:ascii="Arial" w:hAnsi="Arial" w:cs="Arial"/>
                <w:i/>
                <w:sz w:val="18"/>
                <w:szCs w:val="18"/>
                <w:lang w:val="en-US"/>
              </w:rPr>
              <w:t>Wr</w:t>
            </w:r>
            <w:proofErr w:type="spellEnd"/>
            <w:r w:rsidRPr="00D70C20">
              <w:rPr>
                <w:rFonts w:ascii="Arial" w:hAnsi="Arial" w:cs="Arial"/>
                <w:i/>
                <w:sz w:val="18"/>
                <w:szCs w:val="18"/>
                <w:lang w:val="en-US"/>
              </w:rPr>
              <w:t>, biomass of roots.</w:t>
            </w:r>
            <w:proofErr w:type="gramEnd"/>
          </w:p>
          <w:p w:rsidR="000C40F5" w:rsidRPr="00F36973" w:rsidRDefault="000C40F5" w:rsidP="0031501D">
            <w:pPr>
              <w:spacing w:before="0" w:line="240" w:lineRule="auto"/>
              <w:rPr>
                <w:rFonts w:ascii="Arial" w:hAnsi="Arial" w:cs="Arial"/>
                <w:b/>
                <w:sz w:val="16"/>
                <w:szCs w:val="16"/>
                <w:lang w:val="en-US"/>
              </w:rPr>
            </w:pPr>
          </w:p>
          <w:p w:rsidR="000C40F5" w:rsidRDefault="000C40F5" w:rsidP="0031501D">
            <w:pPr>
              <w:spacing w:before="0" w:line="240" w:lineRule="auto"/>
              <w:rPr>
                <w:rFonts w:ascii="Arial" w:hAnsi="Arial" w:cs="Arial"/>
                <w:sz w:val="18"/>
                <w:szCs w:val="18"/>
                <w:lang w:val="en-US"/>
              </w:rPr>
            </w:pPr>
            <w:r w:rsidRPr="00D70C20">
              <w:rPr>
                <w:rFonts w:ascii="Arial" w:hAnsi="Arial" w:cs="Arial"/>
                <w:b/>
                <w:sz w:val="18"/>
                <w:szCs w:val="18"/>
                <w:lang w:val="en-US"/>
              </w:rPr>
              <w:t xml:space="preserve">Figure 1. </w:t>
            </w:r>
            <w:r w:rsidRPr="00D70C20">
              <w:rPr>
                <w:rFonts w:ascii="Arial" w:hAnsi="Arial" w:cs="Arial"/>
                <w:sz w:val="18"/>
                <w:szCs w:val="18"/>
                <w:lang w:val="en-US"/>
              </w:rPr>
              <w:t xml:space="preserve">Schematic view of the principal (in grey boxes) and derived (in white boxes) variables in </w:t>
            </w:r>
            <w:proofErr w:type="spellStart"/>
            <w:r w:rsidRPr="00D70C20">
              <w:rPr>
                <w:rFonts w:ascii="Arial" w:hAnsi="Arial" w:cs="Arial"/>
                <w:sz w:val="18"/>
                <w:szCs w:val="18"/>
                <w:lang w:val="en-US"/>
              </w:rPr>
              <w:t>Globulus</w:t>
            </w:r>
            <w:proofErr w:type="spellEnd"/>
            <w:r w:rsidRPr="00D70C20">
              <w:rPr>
                <w:rFonts w:ascii="Arial" w:hAnsi="Arial" w:cs="Arial"/>
                <w:sz w:val="18"/>
                <w:szCs w:val="18"/>
                <w:lang w:val="en-US"/>
              </w:rPr>
              <w:t xml:space="preserve"> 3.0.</w:t>
            </w:r>
          </w:p>
          <w:p w:rsidR="000C40F5" w:rsidRDefault="000C40F5" w:rsidP="0031501D">
            <w:pPr>
              <w:spacing w:before="0" w:line="240" w:lineRule="auto"/>
              <w:rPr>
                <w:rFonts w:ascii="Arial" w:hAnsi="Arial" w:cs="Arial"/>
                <w:sz w:val="18"/>
                <w:szCs w:val="18"/>
                <w:lang w:val="en-US"/>
              </w:rPr>
            </w:pPr>
          </w:p>
          <w:p w:rsidR="000C40F5" w:rsidRPr="000C40F5" w:rsidRDefault="000C40F5" w:rsidP="000C40F5">
            <w:pPr>
              <w:spacing w:before="0" w:after="120"/>
              <w:ind w:right="205"/>
              <w:rPr>
                <w:rFonts w:cs="Arial"/>
                <w:b/>
                <w:sz w:val="22"/>
                <w:szCs w:val="22"/>
              </w:rPr>
            </w:pPr>
            <w:r w:rsidRPr="000C40F5">
              <w:rPr>
                <w:rFonts w:ascii="Arial" w:eastAsiaTheme="minorHAnsi" w:hAnsi="Arial" w:cs="Arial"/>
                <w:color w:val="000000"/>
                <w:sz w:val="22"/>
                <w:szCs w:val="22"/>
                <w:lang w:eastAsia="en-US"/>
              </w:rPr>
              <w:t>On the other hand, the external</w:t>
            </w:r>
            <w:r w:rsidRPr="000C40F5">
              <w:rPr>
                <w:rFonts w:ascii="Arial" w:eastAsiaTheme="minorHAnsi" w:hAnsi="Arial" w:cs="Arial"/>
                <w:color w:val="000000"/>
                <w:szCs w:val="22"/>
                <w:lang w:eastAsia="en-US"/>
              </w:rPr>
              <w:t xml:space="preserve"> </w:t>
            </w:r>
            <w:r w:rsidRPr="000C40F5">
              <w:rPr>
                <w:rFonts w:ascii="Arial" w:eastAsiaTheme="minorHAnsi" w:hAnsi="Arial" w:cs="Arial"/>
                <w:color w:val="000000"/>
                <w:sz w:val="22"/>
                <w:szCs w:val="22"/>
                <w:lang w:eastAsia="en-US"/>
              </w:rPr>
              <w:t>variables control the development of the state variables and can be</w:t>
            </w:r>
            <w:r w:rsidRPr="000C40F5">
              <w:rPr>
                <w:rFonts w:ascii="Arial" w:eastAsiaTheme="minorHAnsi" w:hAnsi="Arial" w:cs="Arial"/>
                <w:color w:val="000000"/>
                <w:szCs w:val="22"/>
                <w:lang w:eastAsia="en-US"/>
              </w:rPr>
              <w:t xml:space="preserve"> </w:t>
            </w:r>
            <w:r w:rsidRPr="000C40F5">
              <w:rPr>
                <w:rFonts w:ascii="Arial" w:eastAsiaTheme="minorHAnsi" w:hAnsi="Arial" w:cs="Arial"/>
                <w:color w:val="000000"/>
                <w:sz w:val="22"/>
                <w:szCs w:val="22"/>
                <w:lang w:eastAsia="en-US"/>
              </w:rPr>
              <w:t xml:space="preserve">of three different sub-types: management related, environmental or intrinsic to the stand. </w:t>
            </w:r>
            <w:r w:rsidRPr="000C40F5">
              <w:rPr>
                <w:rFonts w:ascii="Arial" w:hAnsi="Arial" w:cs="Arial"/>
                <w:sz w:val="22"/>
                <w:szCs w:val="22"/>
                <w:lang w:val="en-US"/>
              </w:rPr>
              <w:t>The model includes a sub-model for each one of the state variables. Each sub-model for principal variables includes a growth function formulated as a difference equation that predicts the variable over time.</w:t>
            </w:r>
            <w:r w:rsidRPr="000C40F5">
              <w:rPr>
                <w:rFonts w:ascii="Arial" w:eastAsiaTheme="minorHAnsi" w:hAnsi="Arial" w:cs="Arial"/>
                <w:color w:val="000000"/>
                <w:sz w:val="22"/>
                <w:szCs w:val="22"/>
                <w:lang w:eastAsia="en-US"/>
              </w:rPr>
              <w:t xml:space="preserve"> On the other hand, derived variables </w:t>
            </w:r>
            <w:proofErr w:type="gramStart"/>
            <w:r w:rsidRPr="000C40F5">
              <w:rPr>
                <w:rFonts w:ascii="Arial" w:eastAsiaTheme="minorHAnsi" w:hAnsi="Arial" w:cs="Arial"/>
                <w:color w:val="000000"/>
                <w:sz w:val="22"/>
                <w:szCs w:val="22"/>
                <w:lang w:eastAsia="en-US"/>
              </w:rPr>
              <w:t>are estimated</w:t>
            </w:r>
            <w:proofErr w:type="gramEnd"/>
            <w:r w:rsidRPr="000C40F5">
              <w:rPr>
                <w:rFonts w:ascii="Arial" w:eastAsiaTheme="minorHAnsi" w:hAnsi="Arial" w:cs="Arial"/>
                <w:color w:val="000000"/>
                <w:sz w:val="22"/>
                <w:szCs w:val="22"/>
                <w:lang w:eastAsia="en-US"/>
              </w:rPr>
              <w:t xml:space="preserve"> as a function of principal variables, control variables and other derived variables obtained in previous steps. The present version of this model has some of the parameters expressed as a function of climatic and site variables: the number of days with rain, the altitude and the precipitation.</w:t>
            </w:r>
          </w:p>
        </w:tc>
      </w:tr>
    </w:tbl>
    <w:p w:rsidR="00D70C20" w:rsidRPr="00D70C20" w:rsidRDefault="00D70C20" w:rsidP="00D70C20">
      <w:pPr>
        <w:autoSpaceDE w:val="0"/>
        <w:autoSpaceDN w:val="0"/>
        <w:adjustRightInd w:val="0"/>
        <w:spacing w:before="0" w:after="120"/>
        <w:rPr>
          <w:rFonts w:eastAsiaTheme="minorHAnsi" w:cs="Arial"/>
          <w:color w:val="000000"/>
          <w:sz w:val="22"/>
          <w:szCs w:val="22"/>
          <w:lang w:eastAsia="en-US"/>
        </w:rPr>
      </w:pPr>
      <w:r w:rsidRPr="00D70C20">
        <w:rPr>
          <w:rFonts w:eastAsiaTheme="minorHAnsi" w:cs="Arial"/>
          <w:color w:val="000000"/>
          <w:sz w:val="22"/>
          <w:szCs w:val="22"/>
          <w:lang w:eastAsia="en-US"/>
        </w:rPr>
        <w:t>The model has t</w:t>
      </w:r>
      <w:r w:rsidR="00942B1F">
        <w:rPr>
          <w:rFonts w:eastAsiaTheme="minorHAnsi" w:cs="Arial"/>
          <w:color w:val="000000"/>
          <w:sz w:val="22"/>
          <w:szCs w:val="22"/>
          <w:lang w:eastAsia="en-US"/>
        </w:rPr>
        <w:t xml:space="preserve">hree </w:t>
      </w:r>
      <w:r w:rsidRPr="00D70C20">
        <w:rPr>
          <w:rFonts w:eastAsiaTheme="minorHAnsi" w:cs="Arial"/>
          <w:color w:val="000000"/>
          <w:sz w:val="22"/>
          <w:szCs w:val="22"/>
          <w:lang w:eastAsia="en-US"/>
        </w:rPr>
        <w:t xml:space="preserve">modules, the </w:t>
      </w:r>
      <w:proofErr w:type="gramStart"/>
      <w:r w:rsidRPr="00D70C20">
        <w:rPr>
          <w:rFonts w:eastAsiaTheme="minorHAnsi" w:cs="Arial"/>
          <w:color w:val="000000"/>
          <w:sz w:val="22"/>
          <w:szCs w:val="22"/>
          <w:lang w:eastAsia="en-US"/>
        </w:rPr>
        <w:t xml:space="preserve">initialization and the </w:t>
      </w:r>
      <w:r w:rsidR="00942B1F">
        <w:rPr>
          <w:rFonts w:eastAsiaTheme="minorHAnsi" w:cs="Arial"/>
          <w:color w:val="000000"/>
          <w:sz w:val="22"/>
          <w:szCs w:val="22"/>
          <w:lang w:eastAsia="en-US"/>
        </w:rPr>
        <w:t>growth</w:t>
      </w:r>
      <w:r w:rsidRPr="00D70C20">
        <w:rPr>
          <w:rFonts w:eastAsiaTheme="minorHAnsi" w:cs="Arial"/>
          <w:color w:val="000000"/>
          <w:sz w:val="22"/>
          <w:szCs w:val="22"/>
          <w:lang w:eastAsia="en-US"/>
        </w:rPr>
        <w:t xml:space="preserve"> module</w:t>
      </w:r>
      <w:proofErr w:type="gramEnd"/>
      <w:r w:rsidR="00942B1F">
        <w:rPr>
          <w:rFonts w:eastAsiaTheme="minorHAnsi" w:cs="Arial"/>
          <w:color w:val="000000"/>
          <w:sz w:val="22"/>
          <w:szCs w:val="22"/>
          <w:lang w:eastAsia="en-US"/>
        </w:rPr>
        <w:t xml:space="preserve"> and the calculus module</w:t>
      </w:r>
      <w:r w:rsidRPr="00D70C20">
        <w:rPr>
          <w:rFonts w:eastAsiaTheme="minorHAnsi" w:cs="Arial"/>
          <w:color w:val="000000"/>
          <w:sz w:val="22"/>
          <w:szCs w:val="22"/>
          <w:lang w:eastAsia="en-US"/>
        </w:rPr>
        <w:t xml:space="preserve">. The initialization module predicts each principal variable as a function of the control variables that characterize the stand and </w:t>
      </w:r>
      <w:proofErr w:type="gramStart"/>
      <w:r w:rsidRPr="00D70C20">
        <w:rPr>
          <w:rFonts w:eastAsiaTheme="minorHAnsi" w:cs="Arial"/>
          <w:color w:val="000000"/>
          <w:sz w:val="22"/>
          <w:szCs w:val="22"/>
          <w:lang w:eastAsia="en-US"/>
        </w:rPr>
        <w:t>is used</w:t>
      </w:r>
      <w:proofErr w:type="gramEnd"/>
      <w:r w:rsidRPr="00D70C20">
        <w:rPr>
          <w:rFonts w:eastAsiaTheme="minorHAnsi" w:cs="Arial"/>
          <w:color w:val="000000"/>
          <w:sz w:val="22"/>
          <w:szCs w:val="22"/>
          <w:lang w:eastAsia="en-US"/>
        </w:rPr>
        <w:t xml:space="preserve"> to estimate the va</w:t>
      </w:r>
      <w:r w:rsidR="00942B1F">
        <w:rPr>
          <w:rFonts w:eastAsiaTheme="minorHAnsi" w:cs="Arial"/>
          <w:color w:val="000000"/>
          <w:sz w:val="22"/>
          <w:szCs w:val="22"/>
          <w:lang w:eastAsia="en-US"/>
        </w:rPr>
        <w:t xml:space="preserve">lues of the principal variables. </w:t>
      </w:r>
      <w:r w:rsidRPr="00D70C20">
        <w:rPr>
          <w:rFonts w:eastAsiaTheme="minorHAnsi" w:cs="Arial"/>
          <w:color w:val="000000"/>
          <w:sz w:val="22"/>
          <w:szCs w:val="22"/>
          <w:lang w:eastAsia="en-US"/>
        </w:rPr>
        <w:t xml:space="preserve">This module is essential to allow initializing a new stand </w:t>
      </w:r>
      <w:r w:rsidR="00E43C73" w:rsidRPr="00D70C20">
        <w:rPr>
          <w:rFonts w:eastAsiaTheme="minorHAnsi" w:cs="Arial"/>
          <w:color w:val="000000"/>
          <w:sz w:val="22"/>
          <w:szCs w:val="22"/>
          <w:lang w:eastAsia="en-US"/>
        </w:rPr>
        <w:t>by either planting or coppice</w:t>
      </w:r>
      <w:r w:rsidR="00E43C73">
        <w:rPr>
          <w:rFonts w:eastAsiaTheme="minorHAnsi" w:cs="Arial"/>
          <w:color w:val="000000"/>
          <w:sz w:val="22"/>
          <w:szCs w:val="22"/>
          <w:lang w:eastAsia="en-US"/>
        </w:rPr>
        <w:t xml:space="preserve"> and </w:t>
      </w:r>
      <w:proofErr w:type="gramStart"/>
      <w:r w:rsidR="00E43C73">
        <w:rPr>
          <w:rFonts w:eastAsiaTheme="minorHAnsi" w:cs="Arial"/>
          <w:color w:val="000000"/>
          <w:sz w:val="22"/>
          <w:szCs w:val="22"/>
          <w:lang w:eastAsia="en-US"/>
        </w:rPr>
        <w:t>can be used</w:t>
      </w:r>
      <w:proofErr w:type="gramEnd"/>
      <w:r w:rsidR="00E43C73">
        <w:rPr>
          <w:rFonts w:eastAsiaTheme="minorHAnsi" w:cs="Arial"/>
          <w:color w:val="000000"/>
          <w:sz w:val="22"/>
          <w:szCs w:val="22"/>
          <w:lang w:eastAsia="en-US"/>
        </w:rPr>
        <w:t xml:space="preserve"> to simulate the growth of a new plantation (yield table) or several </w:t>
      </w:r>
      <w:proofErr w:type="spellStart"/>
      <w:r w:rsidR="00E43C73">
        <w:rPr>
          <w:rFonts w:eastAsiaTheme="minorHAnsi" w:cs="Arial"/>
          <w:color w:val="000000"/>
          <w:sz w:val="22"/>
          <w:szCs w:val="22"/>
          <w:lang w:eastAsia="en-US"/>
        </w:rPr>
        <w:t>ie</w:t>
      </w:r>
      <w:proofErr w:type="spellEnd"/>
      <w:r w:rsidR="00E43C73">
        <w:rPr>
          <w:rFonts w:eastAsiaTheme="minorHAnsi" w:cs="Arial"/>
          <w:color w:val="000000"/>
          <w:sz w:val="22"/>
          <w:szCs w:val="22"/>
          <w:lang w:eastAsia="en-US"/>
        </w:rPr>
        <w:t xml:space="preserve"> simulating the growth of a plantation for a family of site index curves</w:t>
      </w:r>
      <w:r w:rsidRPr="00D70C20">
        <w:rPr>
          <w:rFonts w:eastAsiaTheme="minorHAnsi" w:cs="Arial"/>
          <w:color w:val="000000"/>
          <w:sz w:val="22"/>
          <w:szCs w:val="22"/>
          <w:lang w:eastAsia="en-US"/>
        </w:rPr>
        <w:t xml:space="preserve">. </w:t>
      </w:r>
      <w:r w:rsidR="00E43C73">
        <w:rPr>
          <w:rFonts w:eastAsiaTheme="minorHAnsi" w:cs="Arial"/>
          <w:color w:val="000000"/>
          <w:sz w:val="22"/>
          <w:szCs w:val="22"/>
          <w:lang w:eastAsia="en-US"/>
        </w:rPr>
        <w:t xml:space="preserve">The equations present in this module are all growth function in the integral form. </w:t>
      </w:r>
      <w:r w:rsidRPr="00D70C20">
        <w:rPr>
          <w:rFonts w:eastAsiaTheme="minorHAnsi" w:cs="Arial"/>
          <w:color w:val="000000"/>
          <w:sz w:val="22"/>
          <w:szCs w:val="22"/>
          <w:lang w:eastAsia="en-US"/>
        </w:rPr>
        <w:t xml:space="preserve">The </w:t>
      </w:r>
      <w:r w:rsidR="00E43C73">
        <w:rPr>
          <w:rFonts w:eastAsiaTheme="minorHAnsi" w:cs="Arial"/>
          <w:color w:val="000000"/>
          <w:sz w:val="22"/>
          <w:szCs w:val="22"/>
          <w:lang w:eastAsia="en-US"/>
        </w:rPr>
        <w:t>growth</w:t>
      </w:r>
      <w:r w:rsidRPr="00D70C20">
        <w:rPr>
          <w:rFonts w:eastAsiaTheme="minorHAnsi" w:cs="Arial"/>
          <w:color w:val="000000"/>
          <w:sz w:val="22"/>
          <w:szCs w:val="22"/>
          <w:lang w:eastAsia="en-US"/>
        </w:rPr>
        <w:t xml:space="preserve"> module consists of a system of compatible functions for each principal variable as a function of its starting value and control variables. All the functions of the growth module are growth functions formulated as first order non-linear difference equations</w:t>
      </w:r>
      <w:r w:rsidR="00E43C73">
        <w:rPr>
          <w:rFonts w:eastAsiaTheme="minorHAnsi" w:cs="Arial"/>
          <w:color w:val="000000"/>
          <w:sz w:val="22"/>
          <w:szCs w:val="22"/>
          <w:lang w:eastAsia="en-US"/>
        </w:rPr>
        <w:t xml:space="preserve"> and all have one or more parameters expressed as a function of site/stand variables</w:t>
      </w:r>
      <w:r w:rsidRPr="00D70C20">
        <w:rPr>
          <w:rFonts w:eastAsiaTheme="minorHAnsi" w:cs="Arial"/>
          <w:color w:val="000000"/>
          <w:sz w:val="22"/>
          <w:szCs w:val="22"/>
          <w:lang w:eastAsia="en-US"/>
        </w:rPr>
        <w:t>.</w:t>
      </w:r>
    </w:p>
    <w:p w:rsidR="00E43C73" w:rsidRDefault="00D70C20" w:rsidP="00D70C20">
      <w:pPr>
        <w:autoSpaceDE w:val="0"/>
        <w:autoSpaceDN w:val="0"/>
        <w:adjustRightInd w:val="0"/>
        <w:spacing w:before="0" w:after="120"/>
        <w:rPr>
          <w:rFonts w:eastAsiaTheme="minorHAnsi" w:cs="Arial"/>
          <w:color w:val="000000"/>
          <w:sz w:val="22"/>
          <w:szCs w:val="22"/>
          <w:lang w:eastAsia="en-US"/>
        </w:rPr>
      </w:pPr>
      <w:r w:rsidRPr="00D70C20">
        <w:rPr>
          <w:rFonts w:eastAsiaTheme="minorHAnsi" w:cs="Arial"/>
          <w:color w:val="000000"/>
          <w:sz w:val="22"/>
          <w:szCs w:val="22"/>
          <w:lang w:eastAsia="en-US"/>
        </w:rPr>
        <w:t>The greatest achievements</w:t>
      </w:r>
      <w:r w:rsidR="00E43C73">
        <w:rPr>
          <w:rFonts w:eastAsiaTheme="minorHAnsi" w:cs="Arial"/>
          <w:color w:val="000000"/>
          <w:sz w:val="22"/>
          <w:szCs w:val="22"/>
          <w:lang w:eastAsia="en-US"/>
        </w:rPr>
        <w:t xml:space="preserve"> of </w:t>
      </w:r>
      <w:proofErr w:type="spellStart"/>
      <w:r w:rsidR="00E43C73">
        <w:rPr>
          <w:rFonts w:eastAsiaTheme="minorHAnsi" w:cs="Arial"/>
          <w:color w:val="000000"/>
          <w:sz w:val="22"/>
          <w:szCs w:val="22"/>
          <w:lang w:eastAsia="en-US"/>
        </w:rPr>
        <w:t>Globulus</w:t>
      </w:r>
      <w:proofErr w:type="spellEnd"/>
      <w:r w:rsidR="00E43C73">
        <w:rPr>
          <w:rFonts w:eastAsiaTheme="minorHAnsi" w:cs="Arial"/>
          <w:color w:val="000000"/>
          <w:sz w:val="22"/>
          <w:szCs w:val="22"/>
          <w:lang w:eastAsia="en-US"/>
        </w:rPr>
        <w:t xml:space="preserve"> 3.0 </w:t>
      </w:r>
      <w:r w:rsidRPr="00D70C20">
        <w:rPr>
          <w:rFonts w:eastAsiaTheme="minorHAnsi" w:cs="Arial"/>
          <w:color w:val="000000"/>
          <w:sz w:val="22"/>
          <w:szCs w:val="22"/>
          <w:lang w:eastAsia="en-US"/>
        </w:rPr>
        <w:t xml:space="preserve">in relation to previous versions </w:t>
      </w:r>
      <w:r w:rsidR="00E43C73">
        <w:rPr>
          <w:rFonts w:eastAsiaTheme="minorHAnsi" w:cs="Arial"/>
          <w:color w:val="000000"/>
          <w:sz w:val="22"/>
          <w:szCs w:val="22"/>
          <w:lang w:eastAsia="en-US"/>
        </w:rPr>
        <w:t>are</w:t>
      </w:r>
      <w:r w:rsidRPr="00D70C20">
        <w:rPr>
          <w:rFonts w:eastAsiaTheme="minorHAnsi" w:cs="Arial"/>
          <w:color w:val="000000"/>
          <w:sz w:val="22"/>
          <w:szCs w:val="22"/>
          <w:lang w:eastAsia="en-US"/>
        </w:rPr>
        <w:t xml:space="preserve">: </w:t>
      </w:r>
    </w:p>
    <w:p w:rsidR="00E43C73" w:rsidRPr="00E43C73" w:rsidRDefault="00D70C20" w:rsidP="00E43C73">
      <w:pPr>
        <w:pStyle w:val="ListParagraph"/>
        <w:numPr>
          <w:ilvl w:val="0"/>
          <w:numId w:val="28"/>
        </w:numPr>
        <w:autoSpaceDE w:val="0"/>
        <w:autoSpaceDN w:val="0"/>
        <w:adjustRightInd w:val="0"/>
        <w:spacing w:after="120"/>
        <w:jc w:val="both"/>
        <w:rPr>
          <w:rFonts w:ascii="Arial" w:hAnsi="Arial" w:cs="Arial"/>
          <w:color w:val="000000"/>
          <w:sz w:val="22"/>
          <w:lang w:val="en-US"/>
        </w:rPr>
      </w:pPr>
      <w:r w:rsidRPr="00E43C73">
        <w:rPr>
          <w:rFonts w:ascii="Arial" w:hAnsi="Arial" w:cs="Arial"/>
          <w:color w:val="000000"/>
          <w:sz w:val="22"/>
          <w:lang w:val="en-US"/>
        </w:rPr>
        <w:t xml:space="preserve">allows simulating the transition between rotations, by </w:t>
      </w:r>
      <w:proofErr w:type="spellStart"/>
      <w:r w:rsidRPr="00E43C73">
        <w:rPr>
          <w:rFonts w:ascii="Arial" w:hAnsi="Arial" w:cs="Arial"/>
          <w:color w:val="000000"/>
          <w:sz w:val="22"/>
          <w:lang w:val="en-US"/>
        </w:rPr>
        <w:t>simulating</w:t>
      </w:r>
      <w:proofErr w:type="spellEnd"/>
      <w:r w:rsidRPr="00E43C73">
        <w:rPr>
          <w:rFonts w:ascii="Arial" w:hAnsi="Arial" w:cs="Arial"/>
          <w:color w:val="000000"/>
          <w:sz w:val="22"/>
          <w:lang w:val="en-US"/>
        </w:rPr>
        <w:t xml:space="preserve"> growt</w:t>
      </w:r>
      <w:r w:rsidR="00E43C73" w:rsidRPr="00E43C73">
        <w:rPr>
          <w:rFonts w:ascii="Arial" w:hAnsi="Arial" w:cs="Arial"/>
          <w:color w:val="000000"/>
          <w:sz w:val="22"/>
          <w:lang w:val="en-US"/>
        </w:rPr>
        <w:t xml:space="preserve">h for coppice stands before </w:t>
      </w:r>
      <w:r w:rsidRPr="00E43C73">
        <w:rPr>
          <w:rFonts w:ascii="Arial" w:hAnsi="Arial" w:cs="Arial"/>
          <w:color w:val="000000"/>
          <w:sz w:val="22"/>
          <w:lang w:val="en-US"/>
        </w:rPr>
        <w:t>shoots</w:t>
      </w:r>
      <w:r w:rsidR="00E43C73" w:rsidRPr="00E43C73">
        <w:rPr>
          <w:rFonts w:ascii="Arial" w:hAnsi="Arial" w:cs="Arial"/>
          <w:color w:val="000000"/>
          <w:sz w:val="22"/>
          <w:lang w:val="en-US"/>
        </w:rPr>
        <w:t xml:space="preserve"> selection</w:t>
      </w:r>
      <w:r w:rsidRPr="00E43C73">
        <w:rPr>
          <w:rFonts w:ascii="Arial" w:hAnsi="Arial" w:cs="Arial"/>
          <w:color w:val="000000"/>
          <w:sz w:val="22"/>
          <w:lang w:val="en-US"/>
        </w:rPr>
        <w:t xml:space="preserve"> usually occurring </w:t>
      </w:r>
      <w:r w:rsidR="00E43C73" w:rsidRPr="00E43C73">
        <w:rPr>
          <w:rFonts w:ascii="Arial" w:hAnsi="Arial" w:cs="Arial"/>
          <w:color w:val="000000"/>
          <w:sz w:val="22"/>
          <w:lang w:val="en-US"/>
        </w:rPr>
        <w:t>between age 2 and 3 of the coppice,</w:t>
      </w:r>
    </w:p>
    <w:p w:rsidR="00D70C20" w:rsidRPr="000C7181" w:rsidRDefault="00E43C73" w:rsidP="00E43C73">
      <w:pPr>
        <w:pStyle w:val="ListParagraph"/>
        <w:numPr>
          <w:ilvl w:val="0"/>
          <w:numId w:val="28"/>
        </w:numPr>
        <w:autoSpaceDE w:val="0"/>
        <w:autoSpaceDN w:val="0"/>
        <w:adjustRightInd w:val="0"/>
        <w:spacing w:after="120"/>
        <w:jc w:val="both"/>
        <w:rPr>
          <w:rFonts w:ascii="Arial" w:hAnsi="Arial" w:cs="Arial"/>
          <w:color w:val="000000"/>
          <w:sz w:val="22"/>
          <w:lang w:val="en-US"/>
        </w:rPr>
      </w:pPr>
      <w:r w:rsidRPr="00E43C73">
        <w:rPr>
          <w:rFonts w:ascii="Arial" w:hAnsi="Arial" w:cs="Arial"/>
          <w:color w:val="000000"/>
          <w:sz w:val="22"/>
          <w:lang w:val="en-US"/>
        </w:rPr>
        <w:t xml:space="preserve"> </w:t>
      </w:r>
      <w:proofErr w:type="gramStart"/>
      <w:r w:rsidR="00D70C20" w:rsidRPr="000C7181">
        <w:rPr>
          <w:rFonts w:ascii="Arial" w:hAnsi="Arial" w:cs="Arial"/>
          <w:color w:val="000000"/>
          <w:sz w:val="22"/>
          <w:lang w:val="en-US"/>
        </w:rPr>
        <w:t>includes</w:t>
      </w:r>
      <w:proofErr w:type="gramEnd"/>
      <w:r w:rsidR="00D70C20" w:rsidRPr="000C7181">
        <w:rPr>
          <w:rFonts w:ascii="Arial" w:hAnsi="Arial" w:cs="Arial"/>
          <w:color w:val="000000"/>
          <w:sz w:val="22"/>
          <w:lang w:val="en-US"/>
        </w:rPr>
        <w:t xml:space="preserve"> improved biomass equations. Stand level compatible aboveground biomass and biomass per tree component equations were developed (</w:t>
      </w:r>
      <w:r w:rsidR="00D70C20" w:rsidRPr="000C7181">
        <w:rPr>
          <w:rFonts w:ascii="Arial" w:hAnsi="Arial" w:cs="Arial"/>
          <w:color w:val="0070C0"/>
          <w:sz w:val="22"/>
          <w:lang w:val="en-US"/>
        </w:rPr>
        <w:t>Oliveira 2008</w:t>
      </w:r>
      <w:r w:rsidR="00D70C20" w:rsidRPr="000C7181">
        <w:rPr>
          <w:rFonts w:ascii="Arial" w:hAnsi="Arial" w:cs="Arial"/>
          <w:color w:val="000000"/>
          <w:sz w:val="22"/>
          <w:lang w:val="en-US"/>
        </w:rPr>
        <w:t>) based on tree level biomass estimates obtained using a system of compatible equations to estimate tree aboveground biomass and biomass per tree component (</w:t>
      </w:r>
      <w:proofErr w:type="spellStart"/>
      <w:r w:rsidR="00D70C20" w:rsidRPr="000C7181">
        <w:rPr>
          <w:rFonts w:ascii="Arial" w:hAnsi="Arial" w:cs="Arial"/>
          <w:color w:val="0070C0"/>
          <w:sz w:val="22"/>
          <w:lang w:val="en-US"/>
        </w:rPr>
        <w:t>António</w:t>
      </w:r>
      <w:proofErr w:type="spellEnd"/>
      <w:r w:rsidR="00D70C20" w:rsidRPr="000C7181">
        <w:rPr>
          <w:rFonts w:ascii="Arial" w:hAnsi="Arial" w:cs="Arial"/>
          <w:color w:val="0070C0"/>
          <w:sz w:val="22"/>
          <w:lang w:val="en-US"/>
        </w:rPr>
        <w:t xml:space="preserve"> et al. 2007</w:t>
      </w:r>
      <w:r w:rsidR="00D70C20" w:rsidRPr="000C7181">
        <w:rPr>
          <w:rFonts w:ascii="Arial" w:hAnsi="Arial" w:cs="Arial"/>
          <w:color w:val="000000"/>
          <w:sz w:val="22"/>
          <w:lang w:val="en-US"/>
        </w:rPr>
        <w:t xml:space="preserve">). </w:t>
      </w:r>
    </w:p>
    <w:p w:rsidR="00D70C20" w:rsidRDefault="00D70C20" w:rsidP="00D70C20">
      <w:pPr>
        <w:pStyle w:val="BodyText3"/>
        <w:spacing w:before="0"/>
        <w:rPr>
          <w:rFonts w:cs="Arial"/>
          <w:sz w:val="22"/>
          <w:szCs w:val="22"/>
          <w:lang w:val="en-US"/>
        </w:rPr>
      </w:pPr>
      <w:r>
        <w:rPr>
          <w:rFonts w:cs="Arial"/>
          <w:sz w:val="22"/>
          <w:szCs w:val="22"/>
          <w:lang w:val="en-US"/>
        </w:rPr>
        <w:t>Difference equations estimate stand variables in an instant (t</w:t>
      </w:r>
      <w:r w:rsidRPr="00C52203">
        <w:rPr>
          <w:rFonts w:cs="Arial"/>
          <w:sz w:val="22"/>
          <w:szCs w:val="22"/>
          <w:vertAlign w:val="subscript"/>
          <w:lang w:val="en-US"/>
        </w:rPr>
        <w:t>2</w:t>
      </w:r>
      <w:r>
        <w:rPr>
          <w:rFonts w:cs="Arial"/>
          <w:sz w:val="22"/>
          <w:szCs w:val="22"/>
          <w:lang w:val="en-US"/>
        </w:rPr>
        <w:t>) based on the values of stand variables and control variables in the previous instant (t</w:t>
      </w:r>
      <w:r w:rsidRPr="00C52203">
        <w:rPr>
          <w:rFonts w:cs="Arial"/>
          <w:sz w:val="22"/>
          <w:szCs w:val="22"/>
          <w:vertAlign w:val="subscript"/>
          <w:lang w:val="en-US"/>
        </w:rPr>
        <w:t>1</w:t>
      </w:r>
      <w:r>
        <w:rPr>
          <w:rFonts w:cs="Arial"/>
          <w:sz w:val="22"/>
          <w:szCs w:val="22"/>
          <w:lang w:val="en-US"/>
        </w:rPr>
        <w:t xml:space="preserve">). This approach </w:t>
      </w:r>
      <w:proofErr w:type="gramStart"/>
      <w:r>
        <w:rPr>
          <w:rFonts w:cs="Arial"/>
          <w:sz w:val="22"/>
          <w:szCs w:val="22"/>
          <w:lang w:val="en-US"/>
        </w:rPr>
        <w:t>was used</w:t>
      </w:r>
      <w:proofErr w:type="gramEnd"/>
      <w:r>
        <w:rPr>
          <w:rFonts w:cs="Arial"/>
          <w:sz w:val="22"/>
          <w:szCs w:val="22"/>
          <w:lang w:val="en-US"/>
        </w:rPr>
        <w:t xml:space="preserve"> for modeling dominant height and basal area stand growth</w:t>
      </w:r>
      <w:r w:rsidR="00E43C73">
        <w:rPr>
          <w:rFonts w:cs="Arial"/>
          <w:sz w:val="22"/>
          <w:szCs w:val="22"/>
          <w:lang w:val="en-US"/>
        </w:rPr>
        <w:t xml:space="preserve"> as well as the volumes</w:t>
      </w:r>
      <w:r>
        <w:rPr>
          <w:rFonts w:cs="Arial"/>
          <w:sz w:val="22"/>
          <w:szCs w:val="22"/>
          <w:lang w:val="en-US"/>
        </w:rPr>
        <w:t>. If the objective is to simulate the growth of a stand for which no measurements have been made or of a stand after harvesting (</w:t>
      </w:r>
      <w:proofErr w:type="gramStart"/>
      <w:r>
        <w:rPr>
          <w:rFonts w:cs="Arial"/>
          <w:sz w:val="22"/>
          <w:szCs w:val="22"/>
          <w:lang w:val="en-US"/>
        </w:rPr>
        <w:t>coppice)</w:t>
      </w:r>
      <w:proofErr w:type="gramEnd"/>
      <w:r>
        <w:rPr>
          <w:rFonts w:cs="Arial"/>
          <w:sz w:val="22"/>
          <w:szCs w:val="22"/>
          <w:lang w:val="en-US"/>
        </w:rPr>
        <w:t xml:space="preserve"> it is necessary to estimate the initial conditions. In order to ensure the compatibility between the initialization and </w:t>
      </w:r>
      <w:r w:rsidR="006B110A">
        <w:rPr>
          <w:rFonts w:cs="Arial"/>
          <w:sz w:val="22"/>
          <w:szCs w:val="22"/>
          <w:lang w:val="en-US"/>
        </w:rPr>
        <w:t>growth</w:t>
      </w:r>
      <w:r>
        <w:rPr>
          <w:rFonts w:cs="Arial"/>
          <w:sz w:val="22"/>
          <w:szCs w:val="22"/>
          <w:lang w:val="en-US"/>
        </w:rPr>
        <w:t xml:space="preserve"> modules, the growth function from which the difference equation </w:t>
      </w:r>
      <w:proofErr w:type="gramStart"/>
      <w:r>
        <w:rPr>
          <w:rFonts w:cs="Arial"/>
          <w:sz w:val="22"/>
          <w:szCs w:val="22"/>
          <w:lang w:val="en-US"/>
        </w:rPr>
        <w:t>is derived</w:t>
      </w:r>
      <w:proofErr w:type="gramEnd"/>
      <w:r>
        <w:rPr>
          <w:rFonts w:cs="Arial"/>
          <w:sz w:val="22"/>
          <w:szCs w:val="22"/>
          <w:lang w:val="en-US"/>
        </w:rPr>
        <w:t xml:space="preserve"> needs to be used as the prediction equation used in the initialization module. Thus, the initialization and </w:t>
      </w:r>
      <w:r w:rsidR="006B110A">
        <w:rPr>
          <w:rFonts w:cs="Arial"/>
          <w:sz w:val="22"/>
          <w:szCs w:val="22"/>
          <w:lang w:val="en-US"/>
        </w:rPr>
        <w:t>growth</w:t>
      </w:r>
      <w:r>
        <w:rPr>
          <w:rFonts w:cs="Arial"/>
          <w:sz w:val="22"/>
          <w:szCs w:val="22"/>
          <w:lang w:val="en-US"/>
        </w:rPr>
        <w:t xml:space="preserve"> functions </w:t>
      </w:r>
      <w:proofErr w:type="gramStart"/>
      <w:r>
        <w:rPr>
          <w:rFonts w:cs="Arial"/>
          <w:sz w:val="22"/>
          <w:szCs w:val="22"/>
          <w:lang w:val="en-US"/>
        </w:rPr>
        <w:t>were developed</w:t>
      </w:r>
      <w:proofErr w:type="gramEnd"/>
      <w:r>
        <w:rPr>
          <w:rFonts w:cs="Arial"/>
          <w:sz w:val="22"/>
          <w:szCs w:val="22"/>
          <w:lang w:val="en-US"/>
        </w:rPr>
        <w:t xml:space="preserve"> using </w:t>
      </w:r>
      <w:proofErr w:type="spellStart"/>
      <w:r>
        <w:rPr>
          <w:rFonts w:cs="Arial"/>
          <w:sz w:val="22"/>
          <w:szCs w:val="22"/>
          <w:lang w:val="en-US"/>
        </w:rPr>
        <w:t>Lundqvist</w:t>
      </w:r>
      <w:proofErr w:type="spellEnd"/>
      <w:r>
        <w:rPr>
          <w:rFonts w:cs="Arial"/>
          <w:sz w:val="22"/>
          <w:szCs w:val="22"/>
          <w:lang w:val="en-US"/>
        </w:rPr>
        <w:t xml:space="preserve"> and </w:t>
      </w:r>
      <w:proofErr w:type="spellStart"/>
      <w:r>
        <w:rPr>
          <w:rFonts w:cs="Arial"/>
          <w:sz w:val="22"/>
          <w:szCs w:val="22"/>
          <w:lang w:val="en-US"/>
        </w:rPr>
        <w:t>Lundqvist</w:t>
      </w:r>
      <w:proofErr w:type="spellEnd"/>
      <w:r>
        <w:rPr>
          <w:rFonts w:cs="Arial"/>
          <w:sz w:val="22"/>
          <w:szCs w:val="22"/>
          <w:lang w:val="en-US"/>
        </w:rPr>
        <w:t xml:space="preserve">-k functions, respectively. </w:t>
      </w:r>
      <w:r w:rsidR="00F36973">
        <w:rPr>
          <w:rFonts w:cs="Arial"/>
          <w:sz w:val="22"/>
          <w:szCs w:val="22"/>
          <w:lang w:val="en-US"/>
        </w:rPr>
        <w:t xml:space="preserve">Parameters </w:t>
      </w:r>
      <w:proofErr w:type="gramStart"/>
      <w:r w:rsidR="00F36973">
        <w:rPr>
          <w:rFonts w:cs="Arial"/>
          <w:sz w:val="22"/>
          <w:szCs w:val="22"/>
          <w:lang w:val="en-US"/>
        </w:rPr>
        <w:t>were</w:t>
      </w:r>
      <w:r w:rsidRPr="00FF6904">
        <w:rPr>
          <w:rFonts w:cs="Arial"/>
          <w:sz w:val="22"/>
          <w:szCs w:val="22"/>
          <w:lang w:val="en-US"/>
        </w:rPr>
        <w:t xml:space="preserve"> estimated</w:t>
      </w:r>
      <w:proofErr w:type="gramEnd"/>
      <w:r w:rsidRPr="00FF6904">
        <w:rPr>
          <w:rFonts w:cs="Arial"/>
          <w:sz w:val="22"/>
          <w:szCs w:val="22"/>
          <w:lang w:val="en-US"/>
        </w:rPr>
        <w:t xml:space="preserve"> by non-linear least squares using the PROC MODEL procedure of the SAS statistical software (</w:t>
      </w:r>
      <w:r w:rsidRPr="0044128D">
        <w:rPr>
          <w:rFonts w:cs="Arial"/>
          <w:color w:val="0070C0"/>
          <w:sz w:val="22"/>
          <w:szCs w:val="22"/>
          <w:lang w:val="en-US"/>
        </w:rPr>
        <w:t>SAS Institute Inc. 2011</w:t>
      </w:r>
      <w:r w:rsidRPr="00FF6904">
        <w:rPr>
          <w:rFonts w:cs="Arial"/>
          <w:sz w:val="22"/>
          <w:szCs w:val="22"/>
          <w:lang w:val="en-US"/>
        </w:rPr>
        <w:t>).</w:t>
      </w:r>
      <w:r>
        <w:rPr>
          <w:rFonts w:cs="Arial"/>
          <w:sz w:val="22"/>
          <w:szCs w:val="22"/>
          <w:lang w:val="en-US"/>
        </w:rPr>
        <w:t xml:space="preserve"> The results of the fitting of dominant height and basal area </w:t>
      </w:r>
      <w:proofErr w:type="gramStart"/>
      <w:r>
        <w:rPr>
          <w:rFonts w:cs="Arial"/>
          <w:sz w:val="22"/>
          <w:szCs w:val="22"/>
          <w:lang w:val="en-US"/>
        </w:rPr>
        <w:t>can be found</w:t>
      </w:r>
      <w:proofErr w:type="gramEnd"/>
      <w:r>
        <w:rPr>
          <w:rFonts w:cs="Arial"/>
          <w:sz w:val="22"/>
          <w:szCs w:val="22"/>
          <w:lang w:val="en-US"/>
        </w:rPr>
        <w:t xml:space="preserve"> in </w:t>
      </w:r>
      <w:r w:rsidRPr="0044128D">
        <w:rPr>
          <w:rFonts w:cs="Arial"/>
          <w:b/>
          <w:sz w:val="22"/>
          <w:szCs w:val="22"/>
          <w:lang w:val="en-US"/>
        </w:rPr>
        <w:t xml:space="preserve">Tables 1 </w:t>
      </w:r>
      <w:r>
        <w:rPr>
          <w:rFonts w:cs="Arial"/>
          <w:sz w:val="22"/>
          <w:szCs w:val="22"/>
          <w:lang w:val="en-US"/>
        </w:rPr>
        <w:t xml:space="preserve">and </w:t>
      </w:r>
      <w:r w:rsidRPr="0044128D">
        <w:rPr>
          <w:rFonts w:cs="Arial"/>
          <w:b/>
          <w:sz w:val="22"/>
          <w:szCs w:val="22"/>
          <w:lang w:val="en-US"/>
        </w:rPr>
        <w:t>2</w:t>
      </w:r>
      <w:r>
        <w:rPr>
          <w:rFonts w:cs="Arial"/>
          <w:sz w:val="22"/>
          <w:szCs w:val="22"/>
          <w:lang w:val="en-US"/>
        </w:rPr>
        <w:t>.</w:t>
      </w:r>
    </w:p>
    <w:tbl>
      <w:tblPr>
        <w:tblW w:w="4898" w:type="pct"/>
        <w:tblInd w:w="108" w:type="dxa"/>
        <w:tblLook w:val="01E0" w:firstRow="1" w:lastRow="1" w:firstColumn="1" w:lastColumn="1" w:noHBand="0" w:noVBand="0"/>
      </w:tblPr>
      <w:tblGrid>
        <w:gridCol w:w="2152"/>
        <w:gridCol w:w="2152"/>
        <w:gridCol w:w="2152"/>
        <w:gridCol w:w="2152"/>
      </w:tblGrid>
      <w:tr w:rsidR="00D70C20" w:rsidRPr="00E370B0" w:rsidTr="0031501D">
        <w:tc>
          <w:tcPr>
            <w:tcW w:w="5000" w:type="pct"/>
            <w:gridSpan w:val="4"/>
            <w:tcBorders>
              <w:top w:val="nil"/>
              <w:left w:val="nil"/>
              <w:right w:val="nil"/>
            </w:tcBorders>
          </w:tcPr>
          <w:p w:rsidR="00D70C20" w:rsidRPr="00E370B0" w:rsidRDefault="00D70C20" w:rsidP="0031501D">
            <w:pPr>
              <w:pStyle w:val="Legendas"/>
              <w:spacing w:before="0"/>
              <w:ind w:left="0" w:firstLine="0"/>
              <w:rPr>
                <w:rFonts w:cs="Arial"/>
                <w:sz w:val="18"/>
                <w:szCs w:val="18"/>
                <w:lang w:val="en-US"/>
              </w:rPr>
            </w:pPr>
            <w:r w:rsidRPr="00E370B0">
              <w:rPr>
                <w:rFonts w:cs="Arial"/>
                <w:sz w:val="18"/>
                <w:szCs w:val="18"/>
                <w:lang w:val="en-US"/>
              </w:rPr>
              <w:t xml:space="preserve">Table 1. </w:t>
            </w:r>
            <w:r w:rsidRPr="00E370B0">
              <w:rPr>
                <w:rFonts w:cs="Arial"/>
                <w:b w:val="0"/>
                <w:sz w:val="18"/>
                <w:szCs w:val="18"/>
                <w:lang w:val="en-US"/>
              </w:rPr>
              <w:t>Site Index and dominant height projection functions.</w:t>
            </w:r>
          </w:p>
        </w:tc>
      </w:tr>
      <w:tr w:rsidR="00D70C20" w:rsidRPr="00E370B0" w:rsidTr="0031501D">
        <w:tc>
          <w:tcPr>
            <w:tcW w:w="5000" w:type="pct"/>
            <w:gridSpan w:val="4"/>
            <w:shd w:val="clear" w:color="auto" w:fill="008000"/>
            <w:vAlign w:val="center"/>
          </w:tcPr>
          <w:p w:rsidR="00D70C20" w:rsidRPr="00E370B0" w:rsidRDefault="00D70C20" w:rsidP="0031501D">
            <w:pPr>
              <w:keepNext/>
              <w:spacing w:before="0" w:line="240" w:lineRule="auto"/>
              <w:rPr>
                <w:rFonts w:cs="Arial"/>
                <w:b/>
                <w:sz w:val="18"/>
                <w:szCs w:val="18"/>
              </w:rPr>
            </w:pPr>
          </w:p>
        </w:tc>
      </w:tr>
      <w:tr w:rsidR="00D70C20" w:rsidRPr="00060D11" w:rsidTr="0031501D">
        <w:tc>
          <w:tcPr>
            <w:tcW w:w="5000" w:type="pct"/>
            <w:gridSpan w:val="4"/>
            <w:tcBorders>
              <w:bottom w:val="single" w:sz="4" w:space="0" w:color="008000"/>
            </w:tcBorders>
            <w:shd w:val="clear" w:color="auto" w:fill="auto"/>
            <w:vAlign w:val="center"/>
          </w:tcPr>
          <w:p w:rsidR="00D70C20" w:rsidRPr="00060D11" w:rsidRDefault="00D70C20" w:rsidP="0031501D">
            <w:pPr>
              <w:keepNext/>
              <w:spacing w:before="0" w:line="240" w:lineRule="auto"/>
              <w:jc w:val="center"/>
              <w:rPr>
                <w:rFonts w:cs="Arial"/>
                <w:b/>
                <w:sz w:val="18"/>
                <w:szCs w:val="18"/>
              </w:rPr>
            </w:pPr>
            <w:r w:rsidRPr="00060D11">
              <w:rPr>
                <w:b/>
                <w:lang w:val="en-US"/>
              </w:rPr>
              <w:t>Site Index and Dominant height</w:t>
            </w:r>
          </w:p>
        </w:tc>
      </w:tr>
      <w:tr w:rsidR="00D70C20" w:rsidRPr="00E370B0" w:rsidTr="0031501D">
        <w:trPr>
          <w:trHeight w:val="915"/>
        </w:trPr>
        <w:tc>
          <w:tcPr>
            <w:tcW w:w="5000" w:type="pct"/>
            <w:gridSpan w:val="4"/>
            <w:tcBorders>
              <w:top w:val="single" w:sz="4" w:space="0" w:color="008000"/>
              <w:bottom w:val="single" w:sz="4" w:space="0" w:color="008000"/>
            </w:tcBorders>
          </w:tcPr>
          <w:p w:rsidR="00D70C20" w:rsidRDefault="00D70C20" w:rsidP="0031501D">
            <w:pPr>
              <w:keepNext/>
              <w:spacing w:before="0" w:line="240" w:lineRule="auto"/>
              <w:jc w:val="center"/>
              <w:rPr>
                <w:rFonts w:cs="Arial"/>
              </w:rPr>
            </w:pPr>
          </w:p>
          <w:p w:rsidR="00D70C20" w:rsidRDefault="00D70C20" w:rsidP="0031501D">
            <w:pPr>
              <w:keepNext/>
              <w:spacing w:before="0" w:line="240" w:lineRule="auto"/>
              <w:jc w:val="center"/>
              <w:rPr>
                <w:rFonts w:cs="Arial"/>
              </w:rPr>
            </w:pPr>
          </w:p>
          <w:p w:rsidR="00D70C20" w:rsidRPr="00E370B0" w:rsidRDefault="00D70C20" w:rsidP="0031501D">
            <w:pPr>
              <w:keepNext/>
              <w:spacing w:before="0" w:line="240" w:lineRule="auto"/>
              <w:jc w:val="center"/>
              <w:rPr>
                <w:rFonts w:cs="Arial"/>
              </w:rPr>
            </w:pPr>
            <w:r w:rsidRPr="00E370B0">
              <w:rPr>
                <w:rFonts w:cs="Arial"/>
              </w:rPr>
              <w:t xml:space="preserve">(1) </w:t>
            </w:r>
            <w:r w:rsidR="00A34386" w:rsidRPr="00375A20">
              <w:rPr>
                <w:rFonts w:cs="Arial"/>
                <w:position w:val="-28"/>
              </w:rPr>
              <w:object w:dxaOrig="186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45pt" o:ole="">
                  <v:imagedata r:id="rId10" o:title=""/>
                </v:shape>
                <o:OLEObject Type="Embed" ProgID="Equation.3" ShapeID="_x0000_i1025" DrawAspect="Content" ObjectID="_1807990949" r:id="rId11"/>
              </w:object>
            </w:r>
            <w:r w:rsidRPr="00E370B0">
              <w:rPr>
                <w:rFonts w:cs="Arial"/>
              </w:rPr>
              <w:t xml:space="preserve">       (2) </w:t>
            </w:r>
            <w:r w:rsidR="00375A20" w:rsidRPr="00375A20">
              <w:rPr>
                <w:rFonts w:cs="Arial"/>
                <w:position w:val="-28"/>
              </w:rPr>
              <w:object w:dxaOrig="2299" w:dyaOrig="840">
                <v:shape id="_x0000_i1026" type="#_x0000_t75" style="width:115.75pt;height:42pt" o:ole="">
                  <v:imagedata r:id="rId12" o:title=""/>
                </v:shape>
                <o:OLEObject Type="Embed" ProgID="Equation.3" ShapeID="_x0000_i1026" DrawAspect="Content" ObjectID="_1807990950" r:id="rId13"/>
              </w:object>
            </w:r>
            <w:r w:rsidRPr="00E370B0">
              <w:rPr>
                <w:rFonts w:cs="Arial"/>
              </w:rPr>
              <w:t xml:space="preserve">        </w:t>
            </w:r>
            <w:r w:rsidR="00375A20" w:rsidRPr="00375A20">
              <w:rPr>
                <w:position w:val="-18"/>
              </w:rPr>
              <w:object w:dxaOrig="1400" w:dyaOrig="400">
                <v:shape id="_x0000_i1027" type="#_x0000_t75" style="width:69.6pt;height:19.8pt" o:ole="">
                  <v:imagedata r:id="rId14" o:title=""/>
                </v:shape>
                <o:OLEObject Type="Embed" ProgID="Equation.3" ShapeID="_x0000_i1027" DrawAspect="Content" ObjectID="_1807990951" r:id="rId15"/>
              </w:object>
            </w:r>
          </w:p>
          <w:p w:rsidR="00D70C20" w:rsidRDefault="00D70C20" w:rsidP="0031501D">
            <w:pPr>
              <w:keepNext/>
              <w:spacing w:before="0" w:line="240" w:lineRule="auto"/>
              <w:jc w:val="center"/>
              <w:rPr>
                <w:rFonts w:cs="Arial"/>
                <w:sz w:val="18"/>
                <w:szCs w:val="18"/>
                <w:highlight w:val="yellow"/>
              </w:rPr>
            </w:pPr>
          </w:p>
          <w:p w:rsidR="00D70C20" w:rsidRPr="00E370B0" w:rsidRDefault="00D70C20" w:rsidP="0031501D">
            <w:pPr>
              <w:keepNext/>
              <w:spacing w:before="0" w:line="240" w:lineRule="auto"/>
              <w:jc w:val="center"/>
              <w:rPr>
                <w:rFonts w:cs="Arial"/>
                <w:sz w:val="18"/>
                <w:szCs w:val="18"/>
                <w:highlight w:val="yellow"/>
              </w:rPr>
            </w:pPr>
          </w:p>
        </w:tc>
      </w:tr>
      <w:tr w:rsidR="00D70C20" w:rsidRPr="00E370B0" w:rsidTr="0031501D">
        <w:trPr>
          <w:trHeight w:val="227"/>
        </w:trPr>
        <w:tc>
          <w:tcPr>
            <w:tcW w:w="1250"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model</w:t>
            </w:r>
          </w:p>
        </w:tc>
        <w:tc>
          <w:tcPr>
            <w:tcW w:w="1250"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a</w:t>
            </w:r>
            <w:r w:rsidRPr="00E370B0">
              <w:rPr>
                <w:rFonts w:cs="Arial"/>
                <w:b/>
                <w:sz w:val="18"/>
                <w:szCs w:val="18"/>
                <w:vertAlign w:val="subscript"/>
              </w:rPr>
              <w:t>0</w:t>
            </w:r>
          </w:p>
        </w:tc>
        <w:tc>
          <w:tcPr>
            <w:tcW w:w="1250"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a</w:t>
            </w:r>
            <w:r w:rsidRPr="00E370B0">
              <w:rPr>
                <w:rFonts w:cs="Arial"/>
                <w:b/>
                <w:sz w:val="18"/>
                <w:szCs w:val="18"/>
                <w:vertAlign w:val="subscript"/>
              </w:rPr>
              <w:t>1</w:t>
            </w:r>
          </w:p>
        </w:tc>
        <w:tc>
          <w:tcPr>
            <w:tcW w:w="1250" w:type="pct"/>
            <w:tcBorders>
              <w:top w:val="single" w:sz="4" w:space="0" w:color="008000"/>
              <w:bottom w:val="single" w:sz="4" w:space="0" w:color="008000"/>
            </w:tcBorders>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n</w:t>
            </w:r>
          </w:p>
        </w:tc>
      </w:tr>
      <w:tr w:rsidR="00D70C20" w:rsidRPr="00E370B0" w:rsidTr="00F36973">
        <w:trPr>
          <w:trHeight w:val="493"/>
        </w:trPr>
        <w:tc>
          <w:tcPr>
            <w:tcW w:w="1250"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(1)  and  (2)</w:t>
            </w:r>
          </w:p>
        </w:tc>
        <w:tc>
          <w:tcPr>
            <w:tcW w:w="1250"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29.0669</w:t>
            </w:r>
          </w:p>
        </w:tc>
        <w:tc>
          <w:tcPr>
            <w:tcW w:w="1250"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0.2880</w:t>
            </w:r>
          </w:p>
        </w:tc>
        <w:tc>
          <w:tcPr>
            <w:tcW w:w="1250"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0.4890</w:t>
            </w:r>
          </w:p>
        </w:tc>
      </w:tr>
      <w:tr w:rsidR="00F36973" w:rsidRPr="00F36973" w:rsidTr="00F36973">
        <w:trPr>
          <w:trHeight w:val="493"/>
        </w:trPr>
        <w:tc>
          <w:tcPr>
            <w:tcW w:w="5000" w:type="pct"/>
            <w:gridSpan w:val="4"/>
            <w:tcBorders>
              <w:top w:val="single" w:sz="4" w:space="0" w:color="008000"/>
            </w:tcBorders>
            <w:vAlign w:val="center"/>
          </w:tcPr>
          <w:p w:rsidR="00F36973" w:rsidRPr="00F36973" w:rsidRDefault="00F36973" w:rsidP="00F36973">
            <w:pPr>
              <w:keepNext/>
              <w:spacing w:line="240" w:lineRule="auto"/>
              <w:rPr>
                <w:rFonts w:cs="Arial"/>
                <w:sz w:val="18"/>
                <w:szCs w:val="18"/>
              </w:rPr>
            </w:pPr>
            <w:r w:rsidRPr="00F36973">
              <w:rPr>
                <w:rFonts w:cs="Arial"/>
                <w:sz w:val="18"/>
                <w:szCs w:val="18"/>
              </w:rPr>
              <w:t xml:space="preserve">Where SI is the site index; </w:t>
            </w:r>
            <w:proofErr w:type="spellStart"/>
            <w:r w:rsidRPr="00F36973">
              <w:rPr>
                <w:rFonts w:cs="Arial"/>
                <w:sz w:val="18"/>
                <w:szCs w:val="18"/>
              </w:rPr>
              <w:t>hdom</w:t>
            </w:r>
            <w:proofErr w:type="spellEnd"/>
            <w:r w:rsidRPr="00F36973">
              <w:rPr>
                <w:rFonts w:cs="Arial"/>
                <w:sz w:val="18"/>
                <w:szCs w:val="18"/>
              </w:rPr>
              <w:t xml:space="preserve"> is the stand dominant height; t is the stand age; </w:t>
            </w:r>
            <w:proofErr w:type="spellStart"/>
            <w:r w:rsidRPr="00F36973">
              <w:rPr>
                <w:rFonts w:cs="Arial"/>
                <w:sz w:val="18"/>
                <w:szCs w:val="18"/>
              </w:rPr>
              <w:t>tp</w:t>
            </w:r>
            <w:proofErr w:type="spellEnd"/>
            <w:r w:rsidRPr="00F36973">
              <w:rPr>
                <w:rFonts w:cs="Arial"/>
                <w:sz w:val="18"/>
                <w:szCs w:val="18"/>
              </w:rPr>
              <w:t xml:space="preserve"> is a standard age (</w:t>
            </w:r>
            <w:proofErr w:type="spellStart"/>
            <w:r w:rsidRPr="00F36973">
              <w:rPr>
                <w:rFonts w:cs="Arial"/>
                <w:sz w:val="18"/>
                <w:szCs w:val="18"/>
              </w:rPr>
              <w:t>tp</w:t>
            </w:r>
            <w:proofErr w:type="spellEnd"/>
            <w:r w:rsidRPr="00F36973">
              <w:rPr>
                <w:rFonts w:cs="Arial"/>
                <w:sz w:val="18"/>
                <w:szCs w:val="18"/>
              </w:rPr>
              <w:t>=10 for eucalyptus); DR is the number of days with rain (see the list of Symbols) and the indices 1 and 2 represent the instants in time.</w:t>
            </w:r>
          </w:p>
        </w:tc>
      </w:tr>
    </w:tbl>
    <w:p w:rsidR="00D70C20" w:rsidRDefault="00D70C20" w:rsidP="00D70C20">
      <w:pPr>
        <w:pStyle w:val="BodyText3"/>
        <w:spacing w:before="0"/>
      </w:pPr>
    </w:p>
    <w:tbl>
      <w:tblPr>
        <w:tblW w:w="4886" w:type="pct"/>
        <w:tblInd w:w="108" w:type="dxa"/>
        <w:tblLook w:val="01E0" w:firstRow="1" w:lastRow="1" w:firstColumn="1" w:lastColumn="1" w:noHBand="0" w:noVBand="0"/>
      </w:tblPr>
      <w:tblGrid>
        <w:gridCol w:w="747"/>
        <w:gridCol w:w="795"/>
        <w:gridCol w:w="792"/>
        <w:gridCol w:w="792"/>
        <w:gridCol w:w="792"/>
        <w:gridCol w:w="792"/>
        <w:gridCol w:w="792"/>
        <w:gridCol w:w="793"/>
        <w:gridCol w:w="793"/>
        <w:gridCol w:w="793"/>
        <w:gridCol w:w="706"/>
      </w:tblGrid>
      <w:tr w:rsidR="00D70C20" w:rsidRPr="00E370B0" w:rsidTr="0031501D">
        <w:tc>
          <w:tcPr>
            <w:tcW w:w="5000" w:type="pct"/>
            <w:gridSpan w:val="11"/>
            <w:tcBorders>
              <w:top w:val="nil"/>
              <w:left w:val="nil"/>
              <w:right w:val="nil"/>
            </w:tcBorders>
          </w:tcPr>
          <w:p w:rsidR="00D70C20" w:rsidRPr="00E370B0" w:rsidRDefault="00D70C20" w:rsidP="0031501D">
            <w:pPr>
              <w:pStyle w:val="Legendas"/>
              <w:spacing w:before="0"/>
              <w:ind w:left="0" w:firstLine="0"/>
              <w:rPr>
                <w:rFonts w:cs="Arial"/>
                <w:sz w:val="18"/>
                <w:szCs w:val="18"/>
                <w:lang w:val="en-US"/>
              </w:rPr>
            </w:pPr>
            <w:r w:rsidRPr="00E370B0">
              <w:rPr>
                <w:rFonts w:cs="Arial"/>
                <w:sz w:val="18"/>
                <w:szCs w:val="18"/>
                <w:lang w:val="en-US"/>
              </w:rPr>
              <w:t xml:space="preserve">Table 2. </w:t>
            </w:r>
            <w:r w:rsidRPr="00E370B0">
              <w:rPr>
                <w:rFonts w:cs="Arial"/>
                <w:b w:val="0"/>
                <w:sz w:val="18"/>
                <w:szCs w:val="18"/>
                <w:lang w:val="en-US"/>
              </w:rPr>
              <w:t>Basal area: initialization function (1) and growth projection function (2).</w:t>
            </w:r>
          </w:p>
        </w:tc>
      </w:tr>
      <w:tr w:rsidR="00D70C20" w:rsidRPr="00E370B0" w:rsidTr="0031501D">
        <w:tc>
          <w:tcPr>
            <w:tcW w:w="5000" w:type="pct"/>
            <w:gridSpan w:val="11"/>
            <w:shd w:val="clear" w:color="auto" w:fill="008000"/>
            <w:vAlign w:val="center"/>
          </w:tcPr>
          <w:p w:rsidR="00D70C20" w:rsidRPr="00E370B0" w:rsidRDefault="00D70C20" w:rsidP="0031501D">
            <w:pPr>
              <w:keepNext/>
              <w:spacing w:before="0" w:line="240" w:lineRule="auto"/>
              <w:rPr>
                <w:rFonts w:cs="Arial"/>
                <w:b/>
                <w:sz w:val="18"/>
                <w:szCs w:val="18"/>
              </w:rPr>
            </w:pPr>
          </w:p>
        </w:tc>
      </w:tr>
      <w:tr w:rsidR="00D70C20" w:rsidRPr="00A0368C" w:rsidTr="0031501D">
        <w:tc>
          <w:tcPr>
            <w:tcW w:w="5000" w:type="pct"/>
            <w:gridSpan w:val="11"/>
            <w:tcBorders>
              <w:bottom w:val="single" w:sz="4" w:space="0" w:color="008000"/>
            </w:tcBorders>
            <w:vAlign w:val="center"/>
          </w:tcPr>
          <w:p w:rsidR="00D70C20" w:rsidRPr="00A0368C" w:rsidRDefault="00D70C20" w:rsidP="0031501D">
            <w:pPr>
              <w:spacing w:before="0" w:line="240" w:lineRule="auto"/>
              <w:jc w:val="center"/>
              <w:rPr>
                <w:rFonts w:cs="Arial"/>
                <w:b/>
                <w:lang w:val="en-US"/>
              </w:rPr>
            </w:pPr>
            <w:r w:rsidRPr="00A0368C">
              <w:rPr>
                <w:b/>
                <w:lang w:val="en-US"/>
              </w:rPr>
              <w:t>Basal Area</w:t>
            </w:r>
          </w:p>
        </w:tc>
      </w:tr>
      <w:tr w:rsidR="00D70C20" w:rsidRPr="00E370B0" w:rsidTr="0031501D">
        <w:trPr>
          <w:trHeight w:val="693"/>
        </w:trPr>
        <w:tc>
          <w:tcPr>
            <w:tcW w:w="5000" w:type="pct"/>
            <w:gridSpan w:val="11"/>
            <w:tcBorders>
              <w:top w:val="single" w:sz="4" w:space="0" w:color="008000"/>
              <w:bottom w:val="single" w:sz="4" w:space="0" w:color="008000"/>
            </w:tcBorders>
          </w:tcPr>
          <w:p w:rsidR="00D70C20" w:rsidRDefault="00D70C20" w:rsidP="0031501D">
            <w:pPr>
              <w:keepNext/>
              <w:spacing w:before="0" w:line="240" w:lineRule="auto"/>
              <w:jc w:val="left"/>
            </w:pPr>
            <w:r w:rsidRPr="00E370B0">
              <w:rPr>
                <w:rFonts w:cs="Arial"/>
                <w:sz w:val="18"/>
                <w:szCs w:val="18"/>
              </w:rPr>
              <w:t xml:space="preserve">            (1) </w:t>
            </w:r>
            <w:r w:rsidR="00375A20" w:rsidRPr="00E370B0">
              <w:rPr>
                <w:rFonts w:cs="Arial"/>
                <w:position w:val="-18"/>
              </w:rPr>
              <w:object w:dxaOrig="2460" w:dyaOrig="720">
                <v:shape id="_x0000_i1028" type="#_x0000_t75" style="width:118.8pt;height:34.2pt" o:ole="">
                  <v:imagedata r:id="rId16" o:title=""/>
                </v:shape>
                <o:OLEObject Type="Embed" ProgID="Equation.3" ShapeID="_x0000_i1028" DrawAspect="Content" ObjectID="_1807990952" r:id="rId17"/>
              </w:object>
            </w:r>
            <w:r w:rsidRPr="00E370B0">
              <w:rPr>
                <w:rFonts w:cs="Arial"/>
              </w:rPr>
              <w:t xml:space="preserve">            </w:t>
            </w:r>
            <w:r w:rsidRPr="00E370B0">
              <w:rPr>
                <w:rFonts w:cs="Arial"/>
                <w:sz w:val="18"/>
                <w:szCs w:val="18"/>
              </w:rPr>
              <w:t xml:space="preserve">(2) </w:t>
            </w:r>
            <w:r w:rsidR="00375A20" w:rsidRPr="00DA009F">
              <w:rPr>
                <w:rFonts w:cs="Arial"/>
                <w:position w:val="-28"/>
              </w:rPr>
              <w:object w:dxaOrig="2920" w:dyaOrig="1020">
                <v:shape id="_x0000_i1029" type="#_x0000_t75" style="width:140.45pt;height:49.8pt" o:ole="">
                  <v:imagedata r:id="rId18" o:title=""/>
                </v:shape>
                <o:OLEObject Type="Embed" ProgID="Equation.3" ShapeID="_x0000_i1029" DrawAspect="Content" ObjectID="_1807990953" r:id="rId19"/>
              </w:object>
            </w:r>
            <w:r w:rsidRPr="00E370B0">
              <w:rPr>
                <w:rFonts w:cs="Arial"/>
              </w:rPr>
              <w:t xml:space="preserve">                    </w:t>
            </w:r>
          </w:p>
          <w:p w:rsidR="00D70C20" w:rsidRPr="00E370B0" w:rsidRDefault="00D70C20" w:rsidP="0031501D">
            <w:pPr>
              <w:keepNext/>
              <w:spacing w:before="0" w:line="240" w:lineRule="auto"/>
              <w:jc w:val="left"/>
              <w:rPr>
                <w:rFonts w:cs="Arial"/>
              </w:rPr>
            </w:pPr>
          </w:p>
          <w:p w:rsidR="00D70C20" w:rsidRPr="00E370B0" w:rsidRDefault="00D70C20" w:rsidP="0031501D">
            <w:pPr>
              <w:keepNext/>
              <w:spacing w:before="0" w:line="240" w:lineRule="auto"/>
              <w:jc w:val="left"/>
              <w:rPr>
                <w:rFonts w:cs="Arial"/>
              </w:rPr>
            </w:pPr>
          </w:p>
          <w:p w:rsidR="00D70C20" w:rsidRPr="00E370B0" w:rsidRDefault="00D70C20" w:rsidP="0031501D">
            <w:pPr>
              <w:keepNext/>
              <w:spacing w:before="0" w:line="240" w:lineRule="auto"/>
              <w:jc w:val="left"/>
              <w:rPr>
                <w:rFonts w:cs="Arial"/>
              </w:rPr>
            </w:pPr>
          </w:p>
          <w:p w:rsidR="00D70C20" w:rsidRPr="00E370B0" w:rsidRDefault="00D27442" w:rsidP="0031501D">
            <w:pPr>
              <w:keepNext/>
              <w:spacing w:before="0" w:line="240" w:lineRule="auto"/>
              <w:jc w:val="left"/>
              <w:rPr>
                <w:rFonts w:cs="Arial"/>
              </w:rPr>
            </w:pPr>
            <w:r>
              <w:rPr>
                <w:rFonts w:cs="Arial"/>
              </w:rPr>
              <w:t xml:space="preserve">          </w:t>
            </w:r>
            <w:r w:rsidR="00D70C20" w:rsidRPr="00E370B0">
              <w:rPr>
                <w:rFonts w:cs="Arial"/>
              </w:rPr>
              <w:t xml:space="preserve">     </w:t>
            </w:r>
            <w:r w:rsidR="00375A20" w:rsidRPr="00E370B0">
              <w:rPr>
                <w:rFonts w:cs="Arial"/>
                <w:position w:val="-18"/>
              </w:rPr>
              <w:object w:dxaOrig="1860" w:dyaOrig="400">
                <v:shape id="_x0000_i1030" type="#_x0000_t75" style="width:89.35pt;height:18.6pt" o:ole="">
                  <v:imagedata r:id="rId20" o:title=""/>
                </v:shape>
                <o:OLEObject Type="Embed" ProgID="Equation.3" ShapeID="_x0000_i1030" DrawAspect="Content" ObjectID="_1807990954" r:id="rId21"/>
              </w:object>
            </w:r>
            <w:r w:rsidR="00D70C20" w:rsidRPr="00E370B0">
              <w:rPr>
                <w:rFonts w:cs="Arial"/>
              </w:rPr>
              <w:t xml:space="preserve">                     </w:t>
            </w:r>
            <w:r w:rsidR="00375A20" w:rsidRPr="00D27442">
              <w:rPr>
                <w:rFonts w:cs="Arial"/>
                <w:position w:val="-32"/>
              </w:rPr>
              <w:object w:dxaOrig="3900" w:dyaOrig="680">
                <v:shape id="_x0000_i1031" type="#_x0000_t75" style="width:188.35pt;height:33.6pt" o:ole="">
                  <v:imagedata r:id="rId22" o:title=""/>
                </v:shape>
                <o:OLEObject Type="Embed" ProgID="Equation.3" ShapeID="_x0000_i1031" DrawAspect="Content" ObjectID="_1807990955" r:id="rId23"/>
              </w:object>
            </w:r>
            <w:r w:rsidR="00D70C20" w:rsidRPr="00E370B0">
              <w:rPr>
                <w:rFonts w:cs="Arial"/>
              </w:rPr>
              <w:t xml:space="preserve">               </w:t>
            </w:r>
          </w:p>
          <w:p w:rsidR="00D70C20" w:rsidRPr="00E370B0" w:rsidRDefault="00D70C20" w:rsidP="0031501D">
            <w:pPr>
              <w:keepNext/>
              <w:spacing w:before="0" w:line="240" w:lineRule="auto"/>
              <w:jc w:val="left"/>
              <w:rPr>
                <w:rFonts w:cs="Arial"/>
              </w:rPr>
            </w:pPr>
          </w:p>
          <w:p w:rsidR="00D70C20" w:rsidRPr="00E370B0" w:rsidRDefault="00D70C20" w:rsidP="0031501D">
            <w:pPr>
              <w:keepNext/>
              <w:spacing w:before="0" w:line="240" w:lineRule="auto"/>
              <w:jc w:val="left"/>
              <w:rPr>
                <w:rFonts w:cs="Arial"/>
              </w:rPr>
            </w:pPr>
            <w:r w:rsidRPr="00E370B0">
              <w:rPr>
                <w:rFonts w:cs="Arial"/>
              </w:rPr>
              <w:t xml:space="preserve">                                                </w:t>
            </w:r>
          </w:p>
          <w:p w:rsidR="00D70C20" w:rsidRPr="00E370B0" w:rsidRDefault="00D70C20" w:rsidP="0031501D">
            <w:pPr>
              <w:keepNext/>
              <w:spacing w:before="0" w:line="240" w:lineRule="auto"/>
              <w:jc w:val="left"/>
              <w:rPr>
                <w:rFonts w:cs="Arial"/>
              </w:rPr>
            </w:pPr>
            <w:r w:rsidRPr="00E370B0">
              <w:rPr>
                <w:rFonts w:cs="Arial"/>
              </w:rPr>
              <w:t xml:space="preserve">               </w:t>
            </w:r>
            <w:r w:rsidR="00375A20" w:rsidRPr="00375A20">
              <w:rPr>
                <w:rFonts w:cs="Arial"/>
                <w:position w:val="-60"/>
              </w:rPr>
              <w:object w:dxaOrig="3159" w:dyaOrig="960">
                <v:shape id="_x0000_i1032" type="#_x0000_t75" style="width:153.05pt;height:46.2pt" o:ole="">
                  <v:imagedata r:id="rId24" o:title=""/>
                </v:shape>
                <o:OLEObject Type="Embed" ProgID="Equation.3" ShapeID="_x0000_i1032" DrawAspect="Content" ObjectID="_1807990956" r:id="rId25"/>
              </w:object>
            </w:r>
            <w:r w:rsidRPr="00E370B0">
              <w:rPr>
                <w:rFonts w:cs="Arial"/>
              </w:rPr>
              <w:t xml:space="preserve">            </w:t>
            </w:r>
            <w:r>
              <w:t xml:space="preserve">  </w:t>
            </w:r>
            <w:r w:rsidR="00375A20" w:rsidRPr="00D27442">
              <w:rPr>
                <w:position w:val="-22"/>
              </w:rPr>
              <w:object w:dxaOrig="1480" w:dyaOrig="580">
                <v:shape id="_x0000_i1033" type="#_x0000_t75" style="width:74.35pt;height:28.8pt" o:ole="">
                  <v:imagedata r:id="rId26" o:title=""/>
                </v:shape>
                <o:OLEObject Type="Embed" ProgID="Equation.3" ShapeID="_x0000_i1033" DrawAspect="Content" ObjectID="_1807990957" r:id="rId27"/>
              </w:object>
            </w:r>
            <w:r>
              <w:t xml:space="preserve">     </w:t>
            </w:r>
          </w:p>
          <w:p w:rsidR="00D70C20" w:rsidRPr="00E370B0" w:rsidRDefault="00D70C20" w:rsidP="0031501D">
            <w:pPr>
              <w:keepNext/>
              <w:spacing w:before="0" w:line="240" w:lineRule="auto"/>
              <w:jc w:val="right"/>
              <w:rPr>
                <w:rFonts w:cs="Arial"/>
                <w:sz w:val="18"/>
                <w:szCs w:val="18"/>
              </w:rPr>
            </w:pPr>
          </w:p>
          <w:p w:rsidR="00D70C20" w:rsidRPr="00E370B0" w:rsidRDefault="00D70C20" w:rsidP="0031501D">
            <w:pPr>
              <w:keepNext/>
              <w:spacing w:before="0" w:line="240" w:lineRule="auto"/>
              <w:jc w:val="left"/>
              <w:rPr>
                <w:rFonts w:cs="Arial"/>
              </w:rPr>
            </w:pPr>
          </w:p>
          <w:p w:rsidR="00D70C20" w:rsidRPr="00E370B0" w:rsidRDefault="00D70C20" w:rsidP="0031501D">
            <w:pPr>
              <w:keepNext/>
              <w:spacing w:before="0" w:line="240" w:lineRule="auto"/>
              <w:jc w:val="left"/>
              <w:rPr>
                <w:rFonts w:cs="Arial"/>
                <w:b/>
                <w:sz w:val="18"/>
                <w:szCs w:val="18"/>
              </w:rPr>
            </w:pPr>
          </w:p>
        </w:tc>
      </w:tr>
      <w:tr w:rsidR="00D70C20" w:rsidRPr="00E370B0" w:rsidTr="00F36973">
        <w:tc>
          <w:tcPr>
            <w:tcW w:w="425"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model</w:t>
            </w:r>
          </w:p>
        </w:tc>
        <w:tc>
          <w:tcPr>
            <w:tcW w:w="459"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a</w:t>
            </w:r>
            <w:r w:rsidRPr="00E370B0">
              <w:rPr>
                <w:rFonts w:cs="Arial"/>
                <w:b/>
                <w:sz w:val="18"/>
                <w:szCs w:val="18"/>
                <w:vertAlign w:val="subscript"/>
              </w:rPr>
              <w:t>G0</w:t>
            </w:r>
          </w:p>
        </w:tc>
        <w:tc>
          <w:tcPr>
            <w:tcW w:w="4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a</w:t>
            </w:r>
            <w:r w:rsidRPr="00E370B0">
              <w:rPr>
                <w:rFonts w:cs="Arial"/>
                <w:b/>
                <w:sz w:val="18"/>
                <w:szCs w:val="18"/>
                <w:vertAlign w:val="subscript"/>
              </w:rPr>
              <w:t>G1</w:t>
            </w:r>
          </w:p>
        </w:tc>
        <w:tc>
          <w:tcPr>
            <w:tcW w:w="4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k</w:t>
            </w:r>
            <w:r w:rsidRPr="00E370B0">
              <w:rPr>
                <w:rFonts w:cs="Arial"/>
                <w:b/>
                <w:sz w:val="18"/>
                <w:szCs w:val="18"/>
                <w:vertAlign w:val="subscript"/>
              </w:rPr>
              <w:t>G0</w:t>
            </w:r>
          </w:p>
        </w:tc>
        <w:tc>
          <w:tcPr>
            <w:tcW w:w="4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k</w:t>
            </w:r>
            <w:r w:rsidRPr="00E370B0">
              <w:rPr>
                <w:rFonts w:cs="Arial"/>
                <w:b/>
                <w:sz w:val="18"/>
                <w:szCs w:val="18"/>
                <w:vertAlign w:val="subscript"/>
              </w:rPr>
              <w:t>G1</w:t>
            </w:r>
          </w:p>
        </w:tc>
        <w:tc>
          <w:tcPr>
            <w:tcW w:w="4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k</w:t>
            </w:r>
            <w:r w:rsidRPr="00E370B0">
              <w:rPr>
                <w:rFonts w:cs="Arial"/>
                <w:b/>
                <w:sz w:val="18"/>
                <w:szCs w:val="18"/>
                <w:vertAlign w:val="subscript"/>
              </w:rPr>
              <w:t>G2</w:t>
            </w:r>
          </w:p>
        </w:tc>
        <w:tc>
          <w:tcPr>
            <w:tcW w:w="4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k</w:t>
            </w:r>
            <w:r w:rsidRPr="00E370B0">
              <w:rPr>
                <w:rFonts w:cs="Arial"/>
                <w:b/>
                <w:sz w:val="18"/>
                <w:szCs w:val="18"/>
                <w:vertAlign w:val="subscript"/>
              </w:rPr>
              <w:t>G3</w:t>
            </w:r>
          </w:p>
        </w:tc>
        <w:tc>
          <w:tcPr>
            <w:tcW w:w="4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n</w:t>
            </w:r>
            <w:r w:rsidRPr="00E370B0">
              <w:rPr>
                <w:rFonts w:cs="Arial"/>
                <w:b/>
                <w:sz w:val="18"/>
                <w:szCs w:val="18"/>
                <w:vertAlign w:val="subscript"/>
              </w:rPr>
              <w:t>G0</w:t>
            </w:r>
          </w:p>
        </w:tc>
        <w:tc>
          <w:tcPr>
            <w:tcW w:w="4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n</w:t>
            </w:r>
            <w:r w:rsidRPr="00E370B0">
              <w:rPr>
                <w:rFonts w:cs="Arial"/>
                <w:b/>
                <w:sz w:val="18"/>
                <w:szCs w:val="18"/>
                <w:vertAlign w:val="subscript"/>
              </w:rPr>
              <w:t>G1</w:t>
            </w:r>
          </w:p>
        </w:tc>
        <w:tc>
          <w:tcPr>
            <w:tcW w:w="4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n</w:t>
            </w:r>
            <w:r w:rsidRPr="00E370B0">
              <w:rPr>
                <w:rFonts w:cs="Arial"/>
                <w:b/>
                <w:sz w:val="18"/>
                <w:szCs w:val="18"/>
                <w:vertAlign w:val="subscript"/>
              </w:rPr>
              <w:t>G2</w:t>
            </w:r>
          </w:p>
        </w:tc>
        <w:tc>
          <w:tcPr>
            <w:tcW w:w="412"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n</w:t>
            </w:r>
            <w:r w:rsidRPr="00E370B0">
              <w:rPr>
                <w:rFonts w:cs="Arial"/>
                <w:b/>
                <w:sz w:val="18"/>
                <w:szCs w:val="18"/>
                <w:vertAlign w:val="subscript"/>
              </w:rPr>
              <w:t>G3</w:t>
            </w:r>
          </w:p>
        </w:tc>
      </w:tr>
      <w:tr w:rsidR="00D70C20" w:rsidRPr="00E370B0" w:rsidTr="00F36973">
        <w:trPr>
          <w:trHeight w:val="495"/>
        </w:trPr>
        <w:tc>
          <w:tcPr>
            <w:tcW w:w="425"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(1)</w:t>
            </w:r>
          </w:p>
        </w:tc>
        <w:tc>
          <w:tcPr>
            <w:tcW w:w="459"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80.1683</w:t>
            </w:r>
          </w:p>
        </w:tc>
        <w:tc>
          <w:tcPr>
            <w:tcW w:w="463"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0.2354</w:t>
            </w:r>
          </w:p>
        </w:tc>
        <w:tc>
          <w:tcPr>
            <w:tcW w:w="463"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8.8294</w:t>
            </w:r>
          </w:p>
        </w:tc>
        <w:tc>
          <w:tcPr>
            <w:tcW w:w="463"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-0.1876</w:t>
            </w:r>
          </w:p>
        </w:tc>
        <w:tc>
          <w:tcPr>
            <w:tcW w:w="463"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3.3759</w:t>
            </w:r>
          </w:p>
        </w:tc>
        <w:tc>
          <w:tcPr>
            <w:tcW w:w="463" w:type="pct"/>
            <w:tcBorders>
              <w:top w:val="single" w:sz="4" w:space="0" w:color="008000"/>
            </w:tcBorders>
            <w:vAlign w:val="center"/>
          </w:tcPr>
          <w:p w:rsidR="00D70C20" w:rsidRPr="00E370B0" w:rsidRDefault="00D70C20" w:rsidP="0031501D">
            <w:pPr>
              <w:keepNext/>
              <w:spacing w:before="0" w:line="240" w:lineRule="auto"/>
              <w:rPr>
                <w:rFonts w:cs="Arial"/>
                <w:sz w:val="16"/>
                <w:szCs w:val="16"/>
              </w:rPr>
            </w:pPr>
            <w:r w:rsidRPr="00E370B0">
              <w:rPr>
                <w:rFonts w:cs="Arial"/>
                <w:sz w:val="16"/>
                <w:szCs w:val="16"/>
              </w:rPr>
              <w:t>0.1180</w:t>
            </w:r>
          </w:p>
        </w:tc>
        <w:tc>
          <w:tcPr>
            <w:tcW w:w="463"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0.4493</w:t>
            </w:r>
          </w:p>
        </w:tc>
        <w:tc>
          <w:tcPr>
            <w:tcW w:w="463"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-0.0441</w:t>
            </w:r>
          </w:p>
        </w:tc>
        <w:tc>
          <w:tcPr>
            <w:tcW w:w="463" w:type="pct"/>
            <w:tcBorders>
              <w:top w:val="single" w:sz="4" w:space="0" w:color="008000"/>
            </w:tcBorders>
            <w:vAlign w:val="center"/>
          </w:tcPr>
          <w:p w:rsidR="00D70C20" w:rsidRPr="00E370B0" w:rsidRDefault="00D70C20" w:rsidP="0031501D">
            <w:pPr>
              <w:keepNext/>
              <w:spacing w:before="0" w:line="240" w:lineRule="auto"/>
              <w:ind w:left="-57"/>
              <w:jc w:val="center"/>
              <w:rPr>
                <w:rFonts w:cs="Arial"/>
                <w:sz w:val="16"/>
                <w:szCs w:val="16"/>
              </w:rPr>
            </w:pPr>
            <w:r w:rsidRPr="00E370B0">
              <w:rPr>
                <w:rFonts w:cs="Arial"/>
                <w:sz w:val="16"/>
                <w:szCs w:val="16"/>
              </w:rPr>
              <w:t>-0.0164</w:t>
            </w:r>
          </w:p>
        </w:tc>
        <w:tc>
          <w:tcPr>
            <w:tcW w:w="412" w:type="pct"/>
            <w:tcBorders>
              <w:top w:val="single" w:sz="4" w:space="0" w:color="008000"/>
            </w:tcBorders>
            <w:vAlign w:val="center"/>
          </w:tcPr>
          <w:p w:rsidR="00D70C20" w:rsidRPr="00E370B0" w:rsidRDefault="00D70C20" w:rsidP="0031501D">
            <w:pPr>
              <w:keepNext/>
              <w:spacing w:before="0" w:line="240" w:lineRule="auto"/>
              <w:ind w:left="-57"/>
              <w:jc w:val="center"/>
              <w:rPr>
                <w:rFonts w:cs="Arial"/>
                <w:sz w:val="16"/>
                <w:szCs w:val="16"/>
              </w:rPr>
            </w:pPr>
            <w:r w:rsidRPr="00E370B0">
              <w:rPr>
                <w:rFonts w:cs="Arial"/>
                <w:sz w:val="16"/>
                <w:szCs w:val="16"/>
              </w:rPr>
              <w:t>0.0655</w:t>
            </w:r>
          </w:p>
        </w:tc>
      </w:tr>
      <w:tr w:rsidR="00D70C20" w:rsidRPr="00E370B0" w:rsidTr="00F36973">
        <w:trPr>
          <w:trHeight w:val="495"/>
        </w:trPr>
        <w:tc>
          <w:tcPr>
            <w:tcW w:w="425"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(2)</w:t>
            </w:r>
          </w:p>
        </w:tc>
        <w:tc>
          <w:tcPr>
            <w:tcW w:w="459"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80.1683</w:t>
            </w:r>
          </w:p>
        </w:tc>
        <w:tc>
          <w:tcPr>
            <w:tcW w:w="463"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0.2354</w:t>
            </w:r>
          </w:p>
        </w:tc>
        <w:tc>
          <w:tcPr>
            <w:tcW w:w="463"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463"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463"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463"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463"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0.4493</w:t>
            </w:r>
          </w:p>
        </w:tc>
        <w:tc>
          <w:tcPr>
            <w:tcW w:w="463"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-0.0441</w:t>
            </w:r>
          </w:p>
        </w:tc>
        <w:tc>
          <w:tcPr>
            <w:tcW w:w="463" w:type="pct"/>
            <w:tcBorders>
              <w:bottom w:val="single" w:sz="4" w:space="0" w:color="008000"/>
            </w:tcBorders>
            <w:vAlign w:val="center"/>
          </w:tcPr>
          <w:p w:rsidR="00D70C20" w:rsidRPr="00E370B0" w:rsidRDefault="00D70C20" w:rsidP="0031501D">
            <w:pPr>
              <w:keepNext/>
              <w:spacing w:before="0" w:line="240" w:lineRule="auto"/>
              <w:ind w:left="-57"/>
              <w:jc w:val="center"/>
              <w:rPr>
                <w:rFonts w:cs="Arial"/>
                <w:sz w:val="16"/>
                <w:szCs w:val="16"/>
              </w:rPr>
            </w:pPr>
            <w:r w:rsidRPr="00E370B0">
              <w:rPr>
                <w:rFonts w:cs="Arial"/>
                <w:sz w:val="16"/>
                <w:szCs w:val="16"/>
              </w:rPr>
              <w:t>-0.0164</w:t>
            </w:r>
          </w:p>
        </w:tc>
        <w:tc>
          <w:tcPr>
            <w:tcW w:w="412" w:type="pct"/>
            <w:tcBorders>
              <w:bottom w:val="single" w:sz="4" w:space="0" w:color="008000"/>
            </w:tcBorders>
            <w:vAlign w:val="center"/>
          </w:tcPr>
          <w:p w:rsidR="00D70C20" w:rsidRPr="00E370B0" w:rsidRDefault="00D70C20" w:rsidP="0031501D">
            <w:pPr>
              <w:keepNext/>
              <w:spacing w:before="0" w:line="240" w:lineRule="auto"/>
              <w:ind w:left="-57"/>
              <w:jc w:val="center"/>
              <w:rPr>
                <w:rFonts w:cs="Arial"/>
                <w:sz w:val="16"/>
                <w:szCs w:val="16"/>
              </w:rPr>
            </w:pPr>
            <w:r w:rsidRPr="00E370B0">
              <w:rPr>
                <w:rFonts w:cs="Arial"/>
                <w:sz w:val="16"/>
                <w:szCs w:val="16"/>
              </w:rPr>
              <w:t>0.0655</w:t>
            </w:r>
          </w:p>
        </w:tc>
      </w:tr>
      <w:tr w:rsidR="00F36973" w:rsidRPr="00F36973" w:rsidTr="00F36973">
        <w:trPr>
          <w:trHeight w:val="495"/>
        </w:trPr>
        <w:tc>
          <w:tcPr>
            <w:tcW w:w="5000" w:type="pct"/>
            <w:gridSpan w:val="11"/>
            <w:tcBorders>
              <w:top w:val="single" w:sz="4" w:space="0" w:color="008000"/>
            </w:tcBorders>
            <w:vAlign w:val="center"/>
          </w:tcPr>
          <w:p w:rsidR="00F36973" w:rsidRPr="00F36973" w:rsidRDefault="00F36973" w:rsidP="00526515">
            <w:pPr>
              <w:keepNext/>
              <w:spacing w:line="240" w:lineRule="auto"/>
              <w:ind w:left="-57"/>
              <w:rPr>
                <w:rFonts w:cs="Arial"/>
                <w:sz w:val="18"/>
                <w:szCs w:val="18"/>
              </w:rPr>
            </w:pPr>
            <w:proofErr w:type="gramStart"/>
            <w:r>
              <w:rPr>
                <w:rFonts w:cs="Arial"/>
                <w:sz w:val="18"/>
                <w:szCs w:val="18"/>
              </w:rPr>
              <w:t xml:space="preserve">Where </w:t>
            </w:r>
            <w:r w:rsidR="00D27442">
              <w:rPr>
                <w:rFonts w:cs="Arial"/>
                <w:sz w:val="18"/>
                <w:szCs w:val="18"/>
              </w:rPr>
              <w:t>G is the stand basal area;</w:t>
            </w:r>
            <w:r w:rsidR="00D27442" w:rsidRPr="00F36973">
              <w:rPr>
                <w:rFonts w:cs="Arial"/>
                <w:sz w:val="18"/>
                <w:szCs w:val="18"/>
              </w:rPr>
              <w:t xml:space="preserve"> t is the stand age</w:t>
            </w:r>
            <w:r w:rsidR="00D27442">
              <w:rPr>
                <w:rFonts w:cs="Arial"/>
                <w:sz w:val="18"/>
                <w:szCs w:val="18"/>
              </w:rPr>
              <w:t xml:space="preserve">; </w:t>
            </w:r>
            <w:r w:rsidR="00D27442" w:rsidRPr="00F36973">
              <w:rPr>
                <w:rFonts w:cs="Arial"/>
                <w:sz w:val="18"/>
                <w:szCs w:val="18"/>
              </w:rPr>
              <w:t>DR is the number of days with rain (see the list of Symbols)</w:t>
            </w:r>
            <w:r w:rsidR="00D27442">
              <w:rPr>
                <w:rFonts w:cs="Arial"/>
                <w:sz w:val="18"/>
                <w:szCs w:val="18"/>
              </w:rPr>
              <w:t xml:space="preserve">; </w:t>
            </w:r>
            <w:r w:rsidR="00D27442" w:rsidRPr="00F36973">
              <w:rPr>
                <w:rFonts w:cs="Arial"/>
                <w:sz w:val="18"/>
                <w:szCs w:val="18"/>
              </w:rPr>
              <w:t>SI is the site index</w:t>
            </w:r>
            <w:r w:rsidR="00D27442">
              <w:rPr>
                <w:rFonts w:cs="Arial"/>
                <w:sz w:val="18"/>
                <w:szCs w:val="18"/>
              </w:rPr>
              <w:t xml:space="preserve">; Cota is the </w:t>
            </w:r>
            <w:r w:rsidR="00526515">
              <w:rPr>
                <w:rFonts w:cs="Arial"/>
                <w:sz w:val="18"/>
                <w:szCs w:val="18"/>
              </w:rPr>
              <w:t>s</w:t>
            </w:r>
            <w:r w:rsidR="00D27442">
              <w:rPr>
                <w:rFonts w:cs="Arial"/>
                <w:sz w:val="18"/>
                <w:szCs w:val="18"/>
              </w:rPr>
              <w:t xml:space="preserve">tand altitude; NPL is the number of trees at planting; rot is the stand rotation </w:t>
            </w:r>
            <w:r w:rsidR="00D27442" w:rsidRPr="00E337A6">
              <w:rPr>
                <w:sz w:val="18"/>
                <w:szCs w:val="18"/>
                <w:lang w:val="en-US"/>
              </w:rPr>
              <w:t>(0 for planted and 1 for coppice stands)</w:t>
            </w:r>
            <w:r w:rsidR="00D27442">
              <w:rPr>
                <w:rFonts w:cs="Arial"/>
                <w:sz w:val="18"/>
                <w:szCs w:val="18"/>
              </w:rPr>
              <w:t xml:space="preserve"> </w:t>
            </w:r>
            <w:r w:rsidR="00D27442" w:rsidRPr="00F36973">
              <w:rPr>
                <w:rFonts w:cs="Arial"/>
                <w:sz w:val="18"/>
                <w:szCs w:val="18"/>
              </w:rPr>
              <w:t>and the indices 1 and 2 represent the instants in time</w:t>
            </w:r>
            <w:r w:rsidR="00D27442">
              <w:rPr>
                <w:rFonts w:cs="Arial"/>
                <w:sz w:val="18"/>
                <w:szCs w:val="18"/>
              </w:rPr>
              <w:t>.</w:t>
            </w:r>
            <w:proofErr w:type="gramEnd"/>
          </w:p>
        </w:tc>
      </w:tr>
    </w:tbl>
    <w:p w:rsidR="00D70C20" w:rsidRDefault="00D70C20" w:rsidP="00D70C20">
      <w:pPr>
        <w:pStyle w:val="BodyText3"/>
        <w:spacing w:before="0"/>
        <w:rPr>
          <w:rFonts w:cs="Arial"/>
          <w:sz w:val="22"/>
          <w:szCs w:val="22"/>
          <w:lang w:val="en-US"/>
        </w:rPr>
      </w:pPr>
    </w:p>
    <w:p w:rsidR="00D70C20" w:rsidRDefault="00D70C20" w:rsidP="00D70C20">
      <w:pPr>
        <w:pStyle w:val="BodyText3"/>
        <w:spacing w:before="0"/>
        <w:rPr>
          <w:rFonts w:cs="Arial"/>
          <w:sz w:val="22"/>
          <w:szCs w:val="22"/>
          <w:lang w:val="en-US"/>
        </w:rPr>
      </w:pPr>
      <w:r>
        <w:rPr>
          <w:rFonts w:cs="Arial"/>
          <w:sz w:val="22"/>
          <w:szCs w:val="22"/>
          <w:lang w:val="en-US"/>
        </w:rPr>
        <w:t>Apart from projecting the number of trees in the stand, the mortality model can be used to initialize planted stands assuming that N</w:t>
      </w:r>
      <w:r w:rsidRPr="00A207B0">
        <w:rPr>
          <w:rFonts w:cs="Arial"/>
          <w:sz w:val="22"/>
          <w:szCs w:val="22"/>
          <w:vertAlign w:val="subscript"/>
          <w:lang w:val="en-US"/>
        </w:rPr>
        <w:t>1</w:t>
      </w:r>
      <w:r>
        <w:rPr>
          <w:rFonts w:cs="Arial"/>
          <w:sz w:val="22"/>
          <w:szCs w:val="22"/>
          <w:lang w:val="en-US"/>
        </w:rPr>
        <w:t>=</w:t>
      </w:r>
      <w:proofErr w:type="spellStart"/>
      <w:r>
        <w:rPr>
          <w:rFonts w:cs="Arial"/>
          <w:sz w:val="22"/>
          <w:szCs w:val="22"/>
          <w:lang w:val="en-US"/>
        </w:rPr>
        <w:t>Npl</w:t>
      </w:r>
      <w:proofErr w:type="spellEnd"/>
      <w:r>
        <w:rPr>
          <w:rFonts w:cs="Arial"/>
          <w:sz w:val="22"/>
          <w:szCs w:val="22"/>
          <w:lang w:val="en-US"/>
        </w:rPr>
        <w:t xml:space="preserve"> is the density at planting and t</w:t>
      </w:r>
      <w:r w:rsidRPr="00A207B0">
        <w:rPr>
          <w:rFonts w:cs="Arial"/>
          <w:sz w:val="22"/>
          <w:szCs w:val="22"/>
          <w:vertAlign w:val="subscript"/>
          <w:lang w:val="en-US"/>
        </w:rPr>
        <w:t>1</w:t>
      </w:r>
      <w:r>
        <w:rPr>
          <w:rFonts w:cs="Arial"/>
          <w:sz w:val="22"/>
          <w:szCs w:val="22"/>
          <w:lang w:val="en-US"/>
        </w:rPr>
        <w:t>=</w:t>
      </w:r>
      <w:proofErr w:type="gramStart"/>
      <w:r>
        <w:rPr>
          <w:rFonts w:cs="Arial"/>
          <w:sz w:val="22"/>
          <w:szCs w:val="22"/>
          <w:lang w:val="en-US"/>
        </w:rPr>
        <w:t>0</w:t>
      </w:r>
      <w:proofErr w:type="gramEnd"/>
      <w:r>
        <w:rPr>
          <w:rFonts w:cs="Arial"/>
          <w:sz w:val="22"/>
          <w:szCs w:val="22"/>
          <w:lang w:val="en-US"/>
        </w:rPr>
        <w:t xml:space="preserve"> (</w:t>
      </w:r>
      <w:r w:rsidRPr="0044128D">
        <w:rPr>
          <w:rFonts w:cs="Arial"/>
          <w:b/>
          <w:sz w:val="22"/>
          <w:szCs w:val="22"/>
          <w:lang w:val="en-US"/>
        </w:rPr>
        <w:t>Table 3</w:t>
      </w:r>
      <w:r>
        <w:rPr>
          <w:rFonts w:cs="Arial"/>
          <w:sz w:val="22"/>
          <w:szCs w:val="22"/>
          <w:lang w:val="en-US"/>
        </w:rPr>
        <w:t>, equation (1)). Whilst for coppices, it can be used to project the number of sprouts as soon as ingrowth ceases by assuming N</w:t>
      </w:r>
      <w:r w:rsidRPr="0000770D">
        <w:rPr>
          <w:rFonts w:cs="Arial"/>
          <w:sz w:val="22"/>
          <w:szCs w:val="22"/>
          <w:vertAlign w:val="subscript"/>
          <w:lang w:val="en-US"/>
        </w:rPr>
        <w:t>1</w:t>
      </w:r>
      <w:r>
        <w:rPr>
          <w:rFonts w:cs="Arial"/>
          <w:sz w:val="22"/>
          <w:szCs w:val="22"/>
          <w:lang w:val="en-US"/>
        </w:rPr>
        <w:t>=N</w:t>
      </w:r>
      <w:r w:rsidRPr="0000770D">
        <w:rPr>
          <w:rFonts w:cs="Arial"/>
          <w:sz w:val="22"/>
          <w:szCs w:val="22"/>
          <w:vertAlign w:val="subscript"/>
          <w:lang w:val="en-US"/>
        </w:rPr>
        <w:t>0</w:t>
      </w:r>
      <w:r>
        <w:rPr>
          <w:rFonts w:cs="Arial"/>
          <w:sz w:val="22"/>
          <w:szCs w:val="22"/>
          <w:lang w:val="en-US"/>
        </w:rPr>
        <w:t xml:space="preserve"> (the number of shoots</w:t>
      </w:r>
      <w:r w:rsidRPr="0000770D">
        <w:rPr>
          <w:rFonts w:cs="Arial"/>
          <w:sz w:val="22"/>
          <w:szCs w:val="22"/>
          <w:lang w:val="en-US"/>
        </w:rPr>
        <w:t xml:space="preserve"> after </w:t>
      </w:r>
      <w:r>
        <w:rPr>
          <w:rFonts w:cs="Arial"/>
          <w:sz w:val="22"/>
          <w:szCs w:val="22"/>
          <w:lang w:val="en-US"/>
        </w:rPr>
        <w:t xml:space="preserve">ingrowth) </w:t>
      </w:r>
      <w:r w:rsidRPr="0000770D">
        <w:rPr>
          <w:rFonts w:cs="Arial"/>
          <w:sz w:val="22"/>
          <w:szCs w:val="22"/>
          <w:lang w:val="en-US"/>
        </w:rPr>
        <w:t>and t</w:t>
      </w:r>
      <w:r w:rsidRPr="0000770D">
        <w:rPr>
          <w:rFonts w:cs="Arial"/>
          <w:sz w:val="22"/>
          <w:szCs w:val="22"/>
          <w:vertAlign w:val="subscript"/>
          <w:lang w:val="en-US"/>
        </w:rPr>
        <w:t>1</w:t>
      </w:r>
      <w:r w:rsidRPr="0000770D">
        <w:rPr>
          <w:rFonts w:cs="Arial"/>
          <w:sz w:val="22"/>
          <w:szCs w:val="22"/>
          <w:lang w:val="en-US"/>
        </w:rPr>
        <w:t>=t</w:t>
      </w:r>
      <w:r w:rsidRPr="0000770D">
        <w:rPr>
          <w:rFonts w:cs="Arial"/>
          <w:sz w:val="22"/>
          <w:szCs w:val="22"/>
          <w:vertAlign w:val="subscript"/>
          <w:lang w:val="en-US"/>
        </w:rPr>
        <w:t>0</w:t>
      </w:r>
      <w:r w:rsidRPr="0000770D">
        <w:rPr>
          <w:rFonts w:cs="Arial"/>
          <w:sz w:val="22"/>
          <w:szCs w:val="22"/>
          <w:lang w:val="en-US"/>
        </w:rPr>
        <w:t xml:space="preserve"> (age at which </w:t>
      </w:r>
      <w:r>
        <w:rPr>
          <w:rFonts w:cs="Arial"/>
          <w:sz w:val="22"/>
          <w:szCs w:val="22"/>
          <w:lang w:val="en-US"/>
        </w:rPr>
        <w:t>ingrowth</w:t>
      </w:r>
      <w:r w:rsidRPr="0000770D">
        <w:rPr>
          <w:rFonts w:cs="Arial"/>
          <w:sz w:val="22"/>
          <w:szCs w:val="22"/>
          <w:lang w:val="en-US"/>
        </w:rPr>
        <w:t xml:space="preserve"> </w:t>
      </w:r>
      <w:r>
        <w:rPr>
          <w:rFonts w:cs="Arial"/>
          <w:sz w:val="22"/>
          <w:szCs w:val="22"/>
          <w:lang w:val="en-US"/>
        </w:rPr>
        <w:t>ceases</w:t>
      </w:r>
      <w:r w:rsidRPr="0000770D">
        <w:rPr>
          <w:rFonts w:cs="Arial"/>
          <w:sz w:val="22"/>
          <w:szCs w:val="22"/>
          <w:lang w:val="en-US"/>
        </w:rPr>
        <w:t xml:space="preserve">, </w:t>
      </w:r>
      <w:r>
        <w:rPr>
          <w:rFonts w:cs="Arial"/>
          <w:sz w:val="22"/>
          <w:szCs w:val="22"/>
          <w:lang w:val="en-US"/>
        </w:rPr>
        <w:t>assumed to be</w:t>
      </w:r>
      <w:r w:rsidRPr="0000770D">
        <w:rPr>
          <w:rFonts w:cs="Arial"/>
          <w:sz w:val="22"/>
          <w:szCs w:val="22"/>
          <w:lang w:val="en-US"/>
        </w:rPr>
        <w:t xml:space="preserve"> 3 years)</w:t>
      </w:r>
      <w:r>
        <w:rPr>
          <w:rFonts w:cs="Arial"/>
          <w:sz w:val="22"/>
          <w:szCs w:val="22"/>
          <w:lang w:val="en-US"/>
        </w:rPr>
        <w:t xml:space="preserve">. To initialize the number of stools, the number of living trees by the time the planted stand </w:t>
      </w:r>
      <w:proofErr w:type="gramStart"/>
      <w:r>
        <w:rPr>
          <w:rFonts w:cs="Arial"/>
          <w:sz w:val="22"/>
          <w:szCs w:val="22"/>
          <w:lang w:val="en-US"/>
        </w:rPr>
        <w:t>was harvested</w:t>
      </w:r>
      <w:proofErr w:type="gramEnd"/>
      <w:r>
        <w:rPr>
          <w:rFonts w:cs="Arial"/>
          <w:sz w:val="22"/>
          <w:szCs w:val="22"/>
          <w:lang w:val="en-US"/>
        </w:rPr>
        <w:t xml:space="preserve"> is considered and discounted of the percentage of death occurring in the transition between rotations (</w:t>
      </w:r>
      <w:r w:rsidRPr="0044128D">
        <w:rPr>
          <w:rFonts w:cs="Arial"/>
          <w:b/>
          <w:sz w:val="22"/>
          <w:szCs w:val="22"/>
          <w:lang w:val="en-US"/>
        </w:rPr>
        <w:t>Table 3</w:t>
      </w:r>
      <w:r>
        <w:rPr>
          <w:rFonts w:cs="Arial"/>
          <w:sz w:val="22"/>
          <w:szCs w:val="22"/>
          <w:lang w:val="en-US"/>
        </w:rPr>
        <w:t>, equation (3))</w:t>
      </w:r>
      <w:r w:rsidR="00D27442">
        <w:rPr>
          <w:rFonts w:cs="Arial"/>
          <w:sz w:val="22"/>
          <w:szCs w:val="22"/>
          <w:lang w:val="en-US"/>
        </w:rPr>
        <w:t>.</w:t>
      </w:r>
    </w:p>
    <w:tbl>
      <w:tblPr>
        <w:tblW w:w="4886" w:type="pct"/>
        <w:tblInd w:w="108" w:type="dxa"/>
        <w:tblLook w:val="01E0" w:firstRow="1" w:lastRow="1" w:firstColumn="1" w:lastColumn="1" w:noHBand="0" w:noVBand="0"/>
      </w:tblPr>
      <w:tblGrid>
        <w:gridCol w:w="851"/>
        <w:gridCol w:w="957"/>
        <w:gridCol w:w="957"/>
        <w:gridCol w:w="957"/>
        <w:gridCol w:w="964"/>
        <w:gridCol w:w="964"/>
        <w:gridCol w:w="960"/>
        <w:gridCol w:w="965"/>
        <w:gridCol w:w="1005"/>
        <w:gridCol w:w="7"/>
      </w:tblGrid>
      <w:tr w:rsidR="00D70C20" w:rsidRPr="00E370B0" w:rsidTr="00D27442">
        <w:trPr>
          <w:gridAfter w:val="1"/>
          <w:wAfter w:w="5" w:type="pct"/>
        </w:trPr>
        <w:tc>
          <w:tcPr>
            <w:tcW w:w="4995" w:type="pct"/>
            <w:gridSpan w:val="9"/>
          </w:tcPr>
          <w:p w:rsidR="00D70C20" w:rsidRPr="00E370B0" w:rsidRDefault="00D70C20" w:rsidP="0031501D">
            <w:pPr>
              <w:pStyle w:val="Legendas"/>
              <w:spacing w:before="0"/>
              <w:ind w:left="0" w:firstLine="0"/>
              <w:rPr>
                <w:rFonts w:cs="Arial"/>
                <w:sz w:val="18"/>
                <w:szCs w:val="18"/>
                <w:lang w:val="en-US"/>
              </w:rPr>
            </w:pPr>
            <w:r w:rsidRPr="00E370B0">
              <w:rPr>
                <w:rFonts w:cs="Arial"/>
                <w:sz w:val="18"/>
                <w:szCs w:val="18"/>
                <w:lang w:val="en-US"/>
              </w:rPr>
              <w:t xml:space="preserve">Table 3. </w:t>
            </w:r>
            <w:r>
              <w:rPr>
                <w:rFonts w:cs="Arial"/>
                <w:sz w:val="18"/>
                <w:szCs w:val="18"/>
                <w:lang w:val="en-US"/>
              </w:rPr>
              <w:t xml:space="preserve"> </w:t>
            </w:r>
            <w:proofErr w:type="gramStart"/>
            <w:r w:rsidRPr="00E370B0">
              <w:rPr>
                <w:rFonts w:cs="Arial"/>
                <w:b w:val="0"/>
                <w:sz w:val="18"/>
                <w:szCs w:val="18"/>
                <w:lang w:val="en-US"/>
              </w:rPr>
              <w:t>Planted stand’s density of trees initialization function (1), planted stand’s density of trees growth projection function as we</w:t>
            </w:r>
            <w:r>
              <w:rPr>
                <w:rFonts w:cs="Arial"/>
                <w:b w:val="0"/>
                <w:sz w:val="18"/>
                <w:szCs w:val="18"/>
                <w:lang w:val="en-US"/>
              </w:rPr>
              <w:t>l</w:t>
            </w:r>
            <w:r w:rsidRPr="00E370B0">
              <w:rPr>
                <w:rFonts w:cs="Arial"/>
                <w:b w:val="0"/>
                <w:sz w:val="18"/>
                <w:szCs w:val="18"/>
                <w:lang w:val="en-US"/>
              </w:rPr>
              <w:t>l as for coppices older than 3 years (2), coppice stand’s density of living stools initialization function (3), coppice stand’s density of living stools prediction function (4), Coppice stand’s density of spouts for stands under 3 years of age (5) and Coppice stand’s density of spouts for stands at 3 years of age (6).</w:t>
            </w:r>
            <w:proofErr w:type="gramEnd"/>
            <w:r w:rsidRPr="00E370B0">
              <w:rPr>
                <w:rFonts w:cs="Arial"/>
                <w:b w:val="0"/>
                <w:sz w:val="18"/>
                <w:szCs w:val="18"/>
                <w:lang w:val="en-US"/>
              </w:rPr>
              <w:t xml:space="preserve"> The number of sprouts for t&gt;3 years is given by equation (2).</w:t>
            </w:r>
          </w:p>
        </w:tc>
      </w:tr>
      <w:tr w:rsidR="00D70C20" w:rsidRPr="00E370B0" w:rsidTr="00D27442">
        <w:trPr>
          <w:gridAfter w:val="1"/>
          <w:wAfter w:w="5" w:type="pct"/>
        </w:trPr>
        <w:tc>
          <w:tcPr>
            <w:tcW w:w="4995" w:type="pct"/>
            <w:gridSpan w:val="9"/>
            <w:shd w:val="clear" w:color="auto" w:fill="008000"/>
            <w:vAlign w:val="center"/>
          </w:tcPr>
          <w:p w:rsidR="00D70C20" w:rsidRPr="00E370B0" w:rsidRDefault="00D70C20" w:rsidP="0031501D">
            <w:pPr>
              <w:keepNext/>
              <w:spacing w:before="0" w:line="240" w:lineRule="auto"/>
              <w:rPr>
                <w:rFonts w:cs="Arial"/>
                <w:b/>
                <w:sz w:val="18"/>
                <w:szCs w:val="18"/>
              </w:rPr>
            </w:pPr>
          </w:p>
        </w:tc>
      </w:tr>
      <w:tr w:rsidR="00D70C20" w:rsidRPr="00A0368C" w:rsidTr="00D27442">
        <w:trPr>
          <w:gridAfter w:val="1"/>
          <w:wAfter w:w="5" w:type="pct"/>
        </w:trPr>
        <w:tc>
          <w:tcPr>
            <w:tcW w:w="4995" w:type="pct"/>
            <w:gridSpan w:val="9"/>
            <w:tcBorders>
              <w:bottom w:val="single" w:sz="4" w:space="0" w:color="008000"/>
            </w:tcBorders>
            <w:vAlign w:val="center"/>
          </w:tcPr>
          <w:p w:rsidR="00D70C20" w:rsidRPr="0079705D" w:rsidRDefault="00D70C20" w:rsidP="0031501D">
            <w:pPr>
              <w:spacing w:before="0" w:line="240" w:lineRule="auto"/>
              <w:jc w:val="center"/>
              <w:rPr>
                <w:rFonts w:cs="Arial"/>
                <w:b/>
                <w:lang w:val="en-US"/>
              </w:rPr>
            </w:pPr>
            <w:r w:rsidRPr="0079705D">
              <w:rPr>
                <w:b/>
                <w:lang w:val="en-US"/>
              </w:rPr>
              <w:t>Density and/or Mortality</w:t>
            </w:r>
          </w:p>
        </w:tc>
      </w:tr>
      <w:tr w:rsidR="00D70C20" w:rsidRPr="00E370B0" w:rsidTr="00D27442">
        <w:trPr>
          <w:gridAfter w:val="1"/>
          <w:wAfter w:w="5" w:type="pct"/>
          <w:trHeight w:val="693"/>
        </w:trPr>
        <w:tc>
          <w:tcPr>
            <w:tcW w:w="4995" w:type="pct"/>
            <w:gridSpan w:val="9"/>
            <w:tcBorders>
              <w:top w:val="single" w:sz="4" w:space="0" w:color="008000"/>
              <w:bottom w:val="single" w:sz="4" w:space="0" w:color="008000"/>
            </w:tcBorders>
            <w:vAlign w:val="center"/>
          </w:tcPr>
          <w:p w:rsidR="00D70C20" w:rsidRDefault="00D70C20" w:rsidP="0031501D">
            <w:pPr>
              <w:spacing w:before="0"/>
              <w:jc w:val="left"/>
              <w:rPr>
                <w:rFonts w:cs="Arial"/>
                <w:sz w:val="18"/>
                <w:szCs w:val="18"/>
                <w:u w:val="single"/>
              </w:rPr>
            </w:pPr>
          </w:p>
          <w:p w:rsidR="00D70C20" w:rsidRPr="003653B7" w:rsidRDefault="00D70C20" w:rsidP="0031501D">
            <w:pPr>
              <w:spacing w:before="0"/>
              <w:jc w:val="left"/>
              <w:rPr>
                <w:rFonts w:cs="Arial"/>
                <w:sz w:val="18"/>
                <w:szCs w:val="18"/>
                <w:u w:val="single"/>
              </w:rPr>
            </w:pPr>
            <w:r w:rsidRPr="003653B7">
              <w:rPr>
                <w:rFonts w:cs="Arial"/>
                <w:sz w:val="18"/>
                <w:szCs w:val="18"/>
                <w:u w:val="single"/>
              </w:rPr>
              <w:t>Planted Stands:</w:t>
            </w:r>
          </w:p>
          <w:p w:rsidR="00D70C20" w:rsidRDefault="00D70C20" w:rsidP="0031501D">
            <w:pPr>
              <w:spacing w:before="0"/>
              <w:jc w:val="left"/>
              <w:rPr>
                <w:rFonts w:cs="Arial"/>
              </w:rPr>
            </w:pPr>
            <w:r w:rsidRPr="00E370B0">
              <w:rPr>
                <w:rFonts w:cs="Arial"/>
                <w:sz w:val="18"/>
                <w:szCs w:val="18"/>
              </w:rPr>
              <w:t xml:space="preserve">(1) </w:t>
            </w:r>
            <w:r w:rsidR="00D27442" w:rsidRPr="00E370B0">
              <w:rPr>
                <w:rFonts w:cs="Arial"/>
                <w:position w:val="-10"/>
              </w:rPr>
              <w:object w:dxaOrig="1560" w:dyaOrig="540">
                <v:shape id="_x0000_i1034" type="#_x0000_t75" style="width:78pt;height:27pt" o:ole="" fillcolor="window">
                  <v:imagedata r:id="rId28" o:title=""/>
                </v:shape>
                <o:OLEObject Type="Embed" ProgID="Equation.3" ShapeID="_x0000_i1034" DrawAspect="Content" ObjectID="_1807990958" r:id="rId29"/>
              </w:object>
            </w:r>
            <w:r w:rsidRPr="00E370B0">
              <w:rPr>
                <w:rFonts w:cs="Arial"/>
              </w:rPr>
              <w:t xml:space="preserve">  </w:t>
            </w:r>
          </w:p>
          <w:p w:rsidR="00D70C20" w:rsidRDefault="00D70C20" w:rsidP="0031501D">
            <w:pPr>
              <w:spacing w:before="0"/>
              <w:jc w:val="left"/>
              <w:rPr>
                <w:rFonts w:cs="Arial"/>
              </w:rPr>
            </w:pPr>
            <w:r w:rsidRPr="00E370B0">
              <w:rPr>
                <w:rFonts w:cs="Arial"/>
              </w:rPr>
              <w:t xml:space="preserve"> </w:t>
            </w:r>
            <w:r w:rsidRPr="00E370B0">
              <w:rPr>
                <w:rFonts w:cs="Arial"/>
                <w:sz w:val="18"/>
                <w:szCs w:val="18"/>
              </w:rPr>
              <w:t xml:space="preserve">(2)  </w:t>
            </w:r>
            <w:r w:rsidR="00DA009F" w:rsidRPr="00DA009F">
              <w:rPr>
                <w:rFonts w:cs="Arial"/>
                <w:position w:val="-10"/>
              </w:rPr>
              <w:object w:dxaOrig="2079" w:dyaOrig="560">
                <v:shape id="_x0000_i1035" type="#_x0000_t75" style="width:103.85pt;height:28.8pt" o:ole="" fillcolor="window">
                  <v:imagedata r:id="rId30" o:title=""/>
                </v:shape>
                <o:OLEObject Type="Embed" ProgID="Equation.3" ShapeID="_x0000_i1035" DrawAspect="Content" ObjectID="_1807990959" r:id="rId31"/>
              </w:object>
            </w:r>
            <w:r>
              <w:rPr>
                <w:rFonts w:cs="Arial"/>
              </w:rPr>
              <w:t xml:space="preserve">   </w:t>
            </w:r>
            <w:r w:rsidRPr="00E370B0">
              <w:rPr>
                <w:rFonts w:cs="Arial"/>
              </w:rPr>
              <w:t xml:space="preserve"> </w:t>
            </w:r>
            <w:r>
              <w:rPr>
                <w:rFonts w:cs="Arial"/>
              </w:rPr>
              <w:t>(</w:t>
            </w:r>
            <w:r w:rsidR="00B0627F">
              <w:rPr>
                <w:rFonts w:cs="Arial"/>
                <w:i/>
              </w:rPr>
              <w:t>predictio</w:t>
            </w:r>
            <w:r w:rsidRPr="00050475">
              <w:rPr>
                <w:rFonts w:cs="Arial"/>
                <w:i/>
              </w:rPr>
              <w:t xml:space="preserve">n of planted </w:t>
            </w:r>
            <w:r>
              <w:rPr>
                <w:rFonts w:cs="Arial"/>
                <w:i/>
              </w:rPr>
              <w:t xml:space="preserve">and coppice stands after shoots </w:t>
            </w:r>
            <w:r w:rsidRPr="00050475">
              <w:rPr>
                <w:rFonts w:cs="Arial"/>
                <w:i/>
              </w:rPr>
              <w:t>selection</w:t>
            </w:r>
            <w:r>
              <w:rPr>
                <w:rFonts w:cs="Arial"/>
              </w:rPr>
              <w:t>)</w:t>
            </w:r>
          </w:p>
          <w:p w:rsidR="00D70C20" w:rsidRPr="00050475" w:rsidRDefault="00D70C20" w:rsidP="00B0627F">
            <w:pPr>
              <w:keepNext/>
              <w:spacing w:before="0" w:line="240" w:lineRule="auto"/>
              <w:jc w:val="center"/>
              <w:rPr>
                <w:rFonts w:cs="Arial"/>
              </w:rPr>
            </w:pPr>
          </w:p>
        </w:tc>
      </w:tr>
      <w:tr w:rsidR="00D70C20" w:rsidRPr="00E370B0" w:rsidTr="000C40F5">
        <w:trPr>
          <w:gridAfter w:val="1"/>
          <w:wAfter w:w="5" w:type="pct"/>
          <w:trHeight w:val="126"/>
        </w:trPr>
        <w:tc>
          <w:tcPr>
            <w:tcW w:w="497"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model</w:t>
            </w:r>
          </w:p>
        </w:tc>
        <w:tc>
          <w:tcPr>
            <w:tcW w:w="559"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am</w:t>
            </w:r>
            <w:r w:rsidRPr="00E370B0">
              <w:rPr>
                <w:rFonts w:cs="Arial"/>
                <w:b/>
                <w:sz w:val="18"/>
                <w:szCs w:val="18"/>
                <w:vertAlign w:val="subscript"/>
              </w:rPr>
              <w:t>0</w:t>
            </w:r>
          </w:p>
        </w:tc>
        <w:tc>
          <w:tcPr>
            <w:tcW w:w="559"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am</w:t>
            </w:r>
            <w:r w:rsidRPr="00E370B0">
              <w:rPr>
                <w:rFonts w:cs="Arial"/>
                <w:b/>
                <w:sz w:val="18"/>
                <w:szCs w:val="18"/>
                <w:vertAlign w:val="subscript"/>
              </w:rPr>
              <w:t>1</w:t>
            </w:r>
          </w:p>
        </w:tc>
        <w:tc>
          <w:tcPr>
            <w:tcW w:w="559"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am</w:t>
            </w:r>
            <w:r w:rsidRPr="00E370B0">
              <w:rPr>
                <w:rFonts w:cs="Arial"/>
                <w:b/>
                <w:sz w:val="18"/>
                <w:szCs w:val="18"/>
                <w:vertAlign w:val="subscript"/>
              </w:rPr>
              <w:t>2</w:t>
            </w:r>
          </w:p>
        </w:tc>
        <w:tc>
          <w:tcPr>
            <w:tcW w:w="5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am</w:t>
            </w:r>
            <w:r w:rsidRPr="00E370B0">
              <w:rPr>
                <w:rFonts w:cs="Arial"/>
                <w:b/>
                <w:sz w:val="18"/>
                <w:szCs w:val="18"/>
                <w:vertAlign w:val="subscript"/>
              </w:rPr>
              <w:t>3</w:t>
            </w:r>
          </w:p>
        </w:tc>
        <w:tc>
          <w:tcPr>
            <w:tcW w:w="5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b</w:t>
            </w:r>
            <w:r w:rsidRPr="00E370B0">
              <w:rPr>
                <w:rFonts w:cs="Arial"/>
                <w:b/>
                <w:sz w:val="18"/>
                <w:szCs w:val="18"/>
                <w:vertAlign w:val="subscript"/>
              </w:rPr>
              <w:t>0</w:t>
            </w:r>
          </w:p>
        </w:tc>
        <w:tc>
          <w:tcPr>
            <w:tcW w:w="560"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b</w:t>
            </w:r>
            <w:r w:rsidRPr="00E370B0">
              <w:rPr>
                <w:rFonts w:cs="Arial"/>
                <w:b/>
                <w:sz w:val="18"/>
                <w:szCs w:val="18"/>
                <w:vertAlign w:val="subscript"/>
              </w:rPr>
              <w:t>1</w:t>
            </w:r>
          </w:p>
        </w:tc>
        <w:tc>
          <w:tcPr>
            <w:tcW w:w="563"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b</w:t>
            </w:r>
            <w:r w:rsidRPr="00E370B0">
              <w:rPr>
                <w:rFonts w:cs="Arial"/>
                <w:b/>
                <w:sz w:val="18"/>
                <w:szCs w:val="18"/>
                <w:vertAlign w:val="subscript"/>
              </w:rPr>
              <w:t>2</w:t>
            </w:r>
          </w:p>
        </w:tc>
        <w:tc>
          <w:tcPr>
            <w:tcW w:w="572" w:type="pct"/>
            <w:tcBorders>
              <w:top w:val="single" w:sz="4" w:space="0" w:color="008000"/>
              <w:bottom w:val="single" w:sz="4" w:space="0" w:color="008000"/>
            </w:tcBorders>
            <w:vAlign w:val="center"/>
          </w:tcPr>
          <w:p w:rsidR="00D70C20" w:rsidRPr="00E370B0" w:rsidRDefault="00D70C20" w:rsidP="0031501D">
            <w:pPr>
              <w:keepNext/>
              <w:spacing w:before="0" w:line="240" w:lineRule="auto"/>
              <w:jc w:val="center"/>
              <w:rPr>
                <w:rFonts w:cs="Arial"/>
                <w:b/>
                <w:sz w:val="18"/>
                <w:szCs w:val="18"/>
              </w:rPr>
            </w:pPr>
            <w:r w:rsidRPr="00E370B0">
              <w:rPr>
                <w:rFonts w:cs="Arial"/>
                <w:b/>
                <w:sz w:val="18"/>
                <w:szCs w:val="18"/>
              </w:rPr>
              <w:t>b</w:t>
            </w:r>
            <w:r w:rsidRPr="00E370B0">
              <w:rPr>
                <w:rFonts w:cs="Arial"/>
                <w:b/>
                <w:sz w:val="18"/>
                <w:szCs w:val="18"/>
                <w:vertAlign w:val="subscript"/>
              </w:rPr>
              <w:t>3</w:t>
            </w:r>
          </w:p>
        </w:tc>
      </w:tr>
      <w:tr w:rsidR="00D70C20" w:rsidRPr="00E370B0" w:rsidTr="000C40F5">
        <w:trPr>
          <w:gridAfter w:val="1"/>
          <w:wAfter w:w="5" w:type="pct"/>
          <w:trHeight w:val="495"/>
        </w:trPr>
        <w:tc>
          <w:tcPr>
            <w:tcW w:w="497"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(1)</w:t>
            </w:r>
          </w:p>
        </w:tc>
        <w:tc>
          <w:tcPr>
            <w:tcW w:w="559"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0.0104</w:t>
            </w:r>
          </w:p>
        </w:tc>
        <w:tc>
          <w:tcPr>
            <w:tcW w:w="559"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-0.0025</w:t>
            </w:r>
          </w:p>
        </w:tc>
        <w:tc>
          <w:tcPr>
            <w:tcW w:w="559"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0.0023</w:t>
            </w:r>
          </w:p>
        </w:tc>
        <w:tc>
          <w:tcPr>
            <w:tcW w:w="563"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563"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560"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563"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572" w:type="pct"/>
            <w:tcBorders>
              <w:top w:val="single" w:sz="4" w:space="0" w:color="008000"/>
            </w:tcBorders>
            <w:vAlign w:val="center"/>
          </w:tcPr>
          <w:p w:rsidR="00D70C20" w:rsidRPr="00E370B0" w:rsidRDefault="00D70C20" w:rsidP="0031501D">
            <w:pPr>
              <w:keepNext/>
              <w:spacing w:before="0" w:line="240" w:lineRule="auto"/>
              <w:ind w:left="-57"/>
              <w:jc w:val="center"/>
              <w:rPr>
                <w:rFonts w:cs="Arial"/>
                <w:sz w:val="16"/>
                <w:szCs w:val="16"/>
              </w:rPr>
            </w:pPr>
            <w:r w:rsidRPr="00E370B0">
              <w:rPr>
                <w:rFonts w:cs="Arial"/>
                <w:sz w:val="16"/>
                <w:szCs w:val="16"/>
              </w:rPr>
              <w:t>-</w:t>
            </w:r>
          </w:p>
        </w:tc>
      </w:tr>
      <w:tr w:rsidR="00D70C20" w:rsidRPr="00E370B0" w:rsidTr="000C40F5">
        <w:trPr>
          <w:gridAfter w:val="1"/>
          <w:wAfter w:w="5" w:type="pct"/>
          <w:trHeight w:val="495"/>
        </w:trPr>
        <w:tc>
          <w:tcPr>
            <w:tcW w:w="497"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(2)</w:t>
            </w:r>
          </w:p>
        </w:tc>
        <w:tc>
          <w:tcPr>
            <w:tcW w:w="559"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0.0104</w:t>
            </w:r>
          </w:p>
        </w:tc>
        <w:tc>
          <w:tcPr>
            <w:tcW w:w="559"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-0.0025</w:t>
            </w:r>
          </w:p>
        </w:tc>
        <w:tc>
          <w:tcPr>
            <w:tcW w:w="559"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0.0023</w:t>
            </w:r>
          </w:p>
        </w:tc>
        <w:tc>
          <w:tcPr>
            <w:tcW w:w="563"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563"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560"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563"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w:t>
            </w:r>
          </w:p>
        </w:tc>
        <w:tc>
          <w:tcPr>
            <w:tcW w:w="572" w:type="pct"/>
            <w:vAlign w:val="center"/>
          </w:tcPr>
          <w:p w:rsidR="00D70C20" w:rsidRPr="00E370B0" w:rsidRDefault="00D70C20" w:rsidP="0031501D">
            <w:pPr>
              <w:keepNext/>
              <w:spacing w:before="0" w:line="240" w:lineRule="auto"/>
              <w:ind w:left="-57"/>
              <w:jc w:val="center"/>
              <w:rPr>
                <w:rFonts w:cs="Arial"/>
                <w:sz w:val="16"/>
                <w:szCs w:val="16"/>
              </w:rPr>
            </w:pPr>
            <w:r w:rsidRPr="00E370B0">
              <w:rPr>
                <w:rFonts w:cs="Arial"/>
                <w:sz w:val="16"/>
                <w:szCs w:val="16"/>
              </w:rPr>
              <w:t>-</w:t>
            </w:r>
          </w:p>
        </w:tc>
      </w:tr>
      <w:tr w:rsidR="00B0627F" w:rsidRPr="00E370B0" w:rsidTr="000C7181">
        <w:trPr>
          <w:gridAfter w:val="1"/>
          <w:wAfter w:w="5" w:type="pct"/>
          <w:trHeight w:val="693"/>
        </w:trPr>
        <w:tc>
          <w:tcPr>
            <w:tcW w:w="4995" w:type="pct"/>
            <w:gridSpan w:val="9"/>
            <w:tcBorders>
              <w:top w:val="single" w:sz="4" w:space="0" w:color="008000"/>
              <w:bottom w:val="single" w:sz="4" w:space="0" w:color="008000"/>
            </w:tcBorders>
            <w:vAlign w:val="center"/>
          </w:tcPr>
          <w:p w:rsidR="00B0627F" w:rsidRDefault="00B0627F" w:rsidP="000C7181">
            <w:pPr>
              <w:spacing w:before="0"/>
              <w:jc w:val="left"/>
              <w:rPr>
                <w:rFonts w:cs="Arial"/>
                <w:sz w:val="18"/>
                <w:szCs w:val="18"/>
                <w:u w:val="single"/>
              </w:rPr>
            </w:pPr>
          </w:p>
          <w:p w:rsidR="00B0627F" w:rsidRDefault="00B0627F" w:rsidP="000C7181">
            <w:pPr>
              <w:spacing w:before="0"/>
              <w:jc w:val="left"/>
              <w:rPr>
                <w:rFonts w:cs="Arial"/>
                <w:sz w:val="18"/>
                <w:szCs w:val="18"/>
                <w:u w:val="single"/>
              </w:rPr>
            </w:pPr>
            <w:r w:rsidRPr="00E370B0">
              <w:rPr>
                <w:rFonts w:cs="Arial"/>
              </w:rPr>
              <w:t xml:space="preserve"> </w:t>
            </w:r>
            <w:r>
              <w:rPr>
                <w:rFonts w:cs="Arial"/>
                <w:sz w:val="18"/>
                <w:szCs w:val="18"/>
              </w:rPr>
              <w:t>C</w:t>
            </w:r>
            <w:r w:rsidRPr="003653B7">
              <w:rPr>
                <w:rFonts w:cs="Arial"/>
                <w:sz w:val="18"/>
                <w:szCs w:val="18"/>
                <w:u w:val="single"/>
              </w:rPr>
              <w:t>oppice Stands:</w:t>
            </w:r>
          </w:p>
          <w:p w:rsidR="00B0627F" w:rsidRPr="003653B7" w:rsidRDefault="00B0627F" w:rsidP="000C7181">
            <w:pPr>
              <w:spacing w:before="0"/>
              <w:jc w:val="left"/>
              <w:rPr>
                <w:rFonts w:cs="Arial"/>
                <w:sz w:val="18"/>
                <w:szCs w:val="18"/>
                <w:u w:val="single"/>
              </w:rPr>
            </w:pPr>
          </w:p>
          <w:p w:rsidR="00B0627F" w:rsidRPr="00E370B0" w:rsidRDefault="00B0627F" w:rsidP="000C7181">
            <w:pPr>
              <w:spacing w:before="0"/>
              <w:jc w:val="left"/>
              <w:rPr>
                <w:rFonts w:cs="Arial"/>
              </w:rPr>
            </w:pPr>
            <w:r w:rsidRPr="00E370B0">
              <w:rPr>
                <w:rFonts w:cs="Arial"/>
              </w:rPr>
              <w:t xml:space="preserve"> (3) </w:t>
            </w:r>
            <w:r w:rsidRPr="00D27442">
              <w:rPr>
                <w:rFonts w:cs="Arial"/>
                <w:position w:val="-18"/>
              </w:rPr>
              <w:object w:dxaOrig="2640" w:dyaOrig="400">
                <v:shape id="_x0000_i1036" type="#_x0000_t75" style="width:132.65pt;height:19.8pt" o:ole="" fillcolor="window">
                  <v:imagedata r:id="rId32" o:title=""/>
                </v:shape>
                <o:OLEObject Type="Embed" ProgID="Equation.3" ShapeID="_x0000_i1036" DrawAspect="Content" ObjectID="_1807990960" r:id="rId33"/>
              </w:object>
            </w:r>
            <w:r>
              <w:rPr>
                <w:rFonts w:cs="Arial"/>
              </w:rPr>
              <w:t xml:space="preserve">   (</w:t>
            </w:r>
            <w:r w:rsidR="000C7181">
              <w:rPr>
                <w:rFonts w:cs="Arial"/>
                <w:i/>
              </w:rPr>
              <w:t>number of stools init</w:t>
            </w:r>
            <w:r w:rsidRPr="00050475">
              <w:rPr>
                <w:rFonts w:cs="Arial"/>
                <w:i/>
              </w:rPr>
              <w:t>ialization</w:t>
            </w:r>
            <w:r>
              <w:rPr>
                <w:rFonts w:cs="Arial"/>
              </w:rPr>
              <w:t>)</w:t>
            </w:r>
          </w:p>
          <w:p w:rsidR="00B0627F" w:rsidRPr="00E370B0" w:rsidRDefault="00B0627F" w:rsidP="000C7181">
            <w:pPr>
              <w:spacing w:before="0"/>
              <w:jc w:val="left"/>
              <w:rPr>
                <w:rFonts w:cs="Arial"/>
              </w:rPr>
            </w:pPr>
            <w:r w:rsidRPr="00E370B0">
              <w:rPr>
                <w:rFonts w:cs="Arial"/>
              </w:rPr>
              <w:t xml:space="preserve">(4) </w:t>
            </w:r>
            <w:r w:rsidRPr="00E370B0">
              <w:rPr>
                <w:rFonts w:cs="Arial"/>
                <w:position w:val="-18"/>
              </w:rPr>
              <w:object w:dxaOrig="3200" w:dyaOrig="639">
                <v:shape id="_x0000_i1037" type="#_x0000_t75" style="width:160.15pt;height:32.4pt" o:ole="" fillcolor="window">
                  <v:imagedata r:id="rId34" o:title=""/>
                </v:shape>
                <o:OLEObject Type="Embed" ProgID="Equation.3" ShapeID="_x0000_i1037" DrawAspect="Content" ObjectID="_1807990961" r:id="rId35"/>
              </w:object>
            </w:r>
            <w:r>
              <w:rPr>
                <w:rFonts w:cs="Arial"/>
              </w:rPr>
              <w:t>(</w:t>
            </w:r>
            <w:r w:rsidRPr="00050475">
              <w:rPr>
                <w:rFonts w:cs="Arial"/>
                <w:i/>
              </w:rPr>
              <w:t>number of stools projection</w:t>
            </w:r>
            <w:r>
              <w:rPr>
                <w:rFonts w:cs="Arial"/>
              </w:rPr>
              <w:t>)</w:t>
            </w:r>
          </w:p>
          <w:p w:rsidR="00B0627F" w:rsidRPr="00E370B0" w:rsidRDefault="00B0627F" w:rsidP="000C7181">
            <w:pPr>
              <w:rPr>
                <w:sz w:val="16"/>
                <w:szCs w:val="16"/>
                <w:lang w:val="en-US"/>
              </w:rPr>
            </w:pPr>
            <w:r w:rsidRPr="00E370B0">
              <w:rPr>
                <w:rFonts w:cs="Arial"/>
              </w:rPr>
              <w:t xml:space="preserve">(5) </w:t>
            </w:r>
            <w:r w:rsidRPr="00D27442">
              <w:rPr>
                <w:rFonts w:cs="Arial"/>
                <w:b/>
                <w:bCs/>
                <w:position w:val="-26"/>
              </w:rPr>
              <w:object w:dxaOrig="3019" w:dyaOrig="480">
                <v:shape id="_x0000_i1038" type="#_x0000_t75" style="width:150.05pt;height:25.2pt" o:ole="">
                  <v:imagedata r:id="rId36" o:title=""/>
                </v:shape>
                <o:OLEObject Type="Embed" ProgID="Equation.3" ShapeID="_x0000_i1038" DrawAspect="Content" ObjectID="_1807990962" r:id="rId37"/>
              </w:object>
            </w:r>
            <w:r w:rsidRPr="00E370B0">
              <w:rPr>
                <w:rFonts w:cs="Arial"/>
                <w:b/>
                <w:bCs/>
              </w:rPr>
              <w:t xml:space="preserve"> </w:t>
            </w:r>
            <w:r>
              <w:rPr>
                <w:rFonts w:cs="Arial"/>
                <w:b/>
                <w:bCs/>
              </w:rPr>
              <w:t xml:space="preserve"> </w:t>
            </w:r>
            <w:r>
              <w:rPr>
                <w:rFonts w:cs="Arial"/>
              </w:rPr>
              <w:t>(</w:t>
            </w:r>
            <w:r w:rsidRPr="00050475">
              <w:rPr>
                <w:rFonts w:cs="Arial"/>
                <w:i/>
              </w:rPr>
              <w:t>number of sprouts before shoots selection</w:t>
            </w:r>
            <w:r>
              <w:rPr>
                <w:rFonts w:cs="Arial"/>
              </w:rPr>
              <w:t>)</w:t>
            </w:r>
          </w:p>
          <w:p w:rsidR="00B0627F" w:rsidRDefault="00B0627F" w:rsidP="000C7181">
            <w:pPr>
              <w:rPr>
                <w:rFonts w:cs="Arial"/>
              </w:rPr>
            </w:pPr>
            <w:r w:rsidRPr="00E370B0">
              <w:rPr>
                <w:rFonts w:cs="Arial"/>
              </w:rPr>
              <w:t xml:space="preserve">(6) </w:t>
            </w:r>
            <w:r w:rsidRPr="00D27442">
              <w:rPr>
                <w:rFonts w:cs="Arial"/>
                <w:position w:val="-82"/>
              </w:rPr>
              <w:object w:dxaOrig="4099" w:dyaOrig="1260">
                <v:shape id="_x0000_i1039" type="#_x0000_t75" style="width:205.15pt;height:63pt" o:ole="" fillcolor="window">
                  <v:imagedata r:id="rId38" o:title=""/>
                </v:shape>
                <o:OLEObject Type="Embed" ProgID="Equation.3" ShapeID="_x0000_i1039" DrawAspect="Content" ObjectID="_1807990963" r:id="rId39"/>
              </w:object>
            </w:r>
            <w:r>
              <w:rPr>
                <w:rFonts w:cs="Arial"/>
              </w:rPr>
              <w:t xml:space="preserve"> (</w:t>
            </w:r>
            <w:r w:rsidRPr="00050475">
              <w:rPr>
                <w:rFonts w:cs="Arial"/>
                <w:i/>
              </w:rPr>
              <w:t xml:space="preserve">number of sprouts </w:t>
            </w:r>
            <w:r>
              <w:rPr>
                <w:rFonts w:cs="Arial"/>
                <w:i/>
              </w:rPr>
              <w:t>at</w:t>
            </w:r>
            <w:r w:rsidRPr="00050475">
              <w:rPr>
                <w:rFonts w:cs="Arial"/>
                <w:i/>
              </w:rPr>
              <w:t xml:space="preserve"> shoots selection</w:t>
            </w:r>
            <w:r>
              <w:rPr>
                <w:rFonts w:cs="Arial"/>
              </w:rPr>
              <w:t>)</w:t>
            </w:r>
          </w:p>
          <w:p w:rsidR="00B0627F" w:rsidRPr="0019158F" w:rsidRDefault="00B0627F" w:rsidP="000C7181">
            <w:pPr>
              <w:rPr>
                <w:sz w:val="16"/>
                <w:szCs w:val="16"/>
                <w:lang w:val="en-US"/>
              </w:rPr>
            </w:pPr>
            <w:r w:rsidRPr="0019158F">
              <w:rPr>
                <w:sz w:val="16"/>
                <w:szCs w:val="16"/>
                <w:lang w:val="en-US"/>
              </w:rPr>
              <w:t xml:space="preserve">If there is any kind of </w:t>
            </w:r>
            <w:r>
              <w:rPr>
                <w:sz w:val="16"/>
                <w:szCs w:val="16"/>
                <w:lang w:val="en-US"/>
              </w:rPr>
              <w:t>sprouts selection</w:t>
            </w:r>
            <w:r w:rsidRPr="0019158F">
              <w:rPr>
                <w:sz w:val="16"/>
                <w:szCs w:val="16"/>
                <w:lang w:val="en-US"/>
              </w:rPr>
              <w:t xml:space="preserve"> rule</w:t>
            </w:r>
            <w:r>
              <w:rPr>
                <w:sz w:val="16"/>
                <w:szCs w:val="16"/>
                <w:lang w:val="en-US"/>
              </w:rPr>
              <w:t>,</w:t>
            </w:r>
            <w:r w:rsidRPr="0019158F">
              <w:rPr>
                <w:sz w:val="16"/>
                <w:szCs w:val="16"/>
                <w:lang w:val="en-US"/>
              </w:rPr>
              <w:t xml:space="preserve"> model </w:t>
            </w:r>
            <w:r>
              <w:rPr>
                <w:sz w:val="16"/>
                <w:szCs w:val="16"/>
                <w:lang w:val="en-US"/>
              </w:rPr>
              <w:t>(6)</w:t>
            </w:r>
            <w:r w:rsidRPr="0019158F">
              <w:rPr>
                <w:sz w:val="16"/>
                <w:szCs w:val="16"/>
                <w:lang w:val="en-US"/>
              </w:rPr>
              <w:t xml:space="preserve"> </w:t>
            </w:r>
            <w:proofErr w:type="gramStart"/>
            <w:r w:rsidRPr="0019158F">
              <w:rPr>
                <w:sz w:val="16"/>
                <w:szCs w:val="16"/>
                <w:lang w:val="en-US"/>
              </w:rPr>
              <w:t>won’t</w:t>
            </w:r>
            <w:proofErr w:type="gramEnd"/>
            <w:r w:rsidRPr="0019158F">
              <w:rPr>
                <w:sz w:val="16"/>
                <w:szCs w:val="16"/>
                <w:lang w:val="en-US"/>
              </w:rPr>
              <w:t xml:space="preserve"> be needed.</w:t>
            </w:r>
            <w:r>
              <w:rPr>
                <w:sz w:val="16"/>
                <w:szCs w:val="16"/>
                <w:lang w:val="en-US"/>
              </w:rPr>
              <w:t xml:space="preserve"> Usually it is user defined and the default value =1.6</w:t>
            </w:r>
          </w:p>
          <w:p w:rsidR="00B0627F" w:rsidRPr="00E370B0" w:rsidRDefault="00B0627F" w:rsidP="000C7181">
            <w:pPr>
              <w:keepNext/>
              <w:spacing w:before="0" w:line="240" w:lineRule="auto"/>
              <w:jc w:val="center"/>
              <w:rPr>
                <w:rFonts w:cs="Arial"/>
              </w:rPr>
            </w:pPr>
          </w:p>
          <w:p w:rsidR="00B0627F" w:rsidRDefault="00B0627F" w:rsidP="000C7181">
            <w:pPr>
              <w:keepNext/>
              <w:spacing w:before="0" w:line="240" w:lineRule="auto"/>
              <w:jc w:val="center"/>
            </w:pPr>
            <w:r w:rsidRPr="005F6730">
              <w:rPr>
                <w:position w:val="-22"/>
              </w:rPr>
              <w:object w:dxaOrig="3920" w:dyaOrig="580">
                <v:shape id="_x0000_i1040" type="#_x0000_t75" style="width:196.8pt;height:28.8pt" o:ole="">
                  <v:imagedata r:id="rId40" o:title=""/>
                </v:shape>
                <o:OLEObject Type="Embed" ProgID="Equation.3" ShapeID="_x0000_i1040" DrawAspect="Content" ObjectID="_1807990964" r:id="rId41"/>
              </w:object>
            </w:r>
          </w:p>
          <w:p w:rsidR="00B0627F" w:rsidRPr="00050475" w:rsidRDefault="00B0627F" w:rsidP="000C7181">
            <w:pPr>
              <w:keepNext/>
              <w:spacing w:before="0" w:line="240" w:lineRule="auto"/>
              <w:jc w:val="center"/>
              <w:rPr>
                <w:rFonts w:cs="Arial"/>
              </w:rPr>
            </w:pPr>
          </w:p>
        </w:tc>
      </w:tr>
      <w:tr w:rsidR="00B0627F" w:rsidRPr="00E370B0" w:rsidTr="000C7181">
        <w:trPr>
          <w:gridAfter w:val="1"/>
          <w:wAfter w:w="5" w:type="pct"/>
          <w:trHeight w:val="126"/>
        </w:trPr>
        <w:tc>
          <w:tcPr>
            <w:tcW w:w="497" w:type="pct"/>
            <w:tcBorders>
              <w:top w:val="single" w:sz="4" w:space="0" w:color="008000"/>
              <w:bottom w:val="single" w:sz="4" w:space="0" w:color="008000"/>
            </w:tcBorders>
            <w:vAlign w:val="center"/>
          </w:tcPr>
          <w:p w:rsidR="00B0627F" w:rsidRPr="00E370B0" w:rsidRDefault="00B0627F" w:rsidP="000C7181">
            <w:pPr>
              <w:keepNext/>
              <w:spacing w:before="0" w:line="240" w:lineRule="auto"/>
              <w:jc w:val="center"/>
              <w:rPr>
                <w:rFonts w:cs="Arial"/>
                <w:b/>
                <w:sz w:val="18"/>
                <w:szCs w:val="18"/>
              </w:rPr>
            </w:pPr>
            <w:r w:rsidRPr="00E370B0">
              <w:rPr>
                <w:rFonts w:cs="Arial"/>
                <w:b/>
                <w:sz w:val="18"/>
                <w:szCs w:val="18"/>
              </w:rPr>
              <w:t>model</w:t>
            </w:r>
          </w:p>
        </w:tc>
        <w:tc>
          <w:tcPr>
            <w:tcW w:w="559" w:type="pct"/>
            <w:tcBorders>
              <w:top w:val="single" w:sz="4" w:space="0" w:color="008000"/>
              <w:bottom w:val="single" w:sz="4" w:space="0" w:color="008000"/>
            </w:tcBorders>
            <w:vAlign w:val="center"/>
          </w:tcPr>
          <w:p w:rsidR="00B0627F" w:rsidRPr="00E370B0" w:rsidRDefault="00B0627F" w:rsidP="000C7181">
            <w:pPr>
              <w:keepNext/>
              <w:spacing w:before="0" w:line="240" w:lineRule="auto"/>
              <w:jc w:val="center"/>
              <w:rPr>
                <w:rFonts w:cs="Arial"/>
                <w:b/>
                <w:sz w:val="18"/>
                <w:szCs w:val="18"/>
              </w:rPr>
            </w:pPr>
            <w:r w:rsidRPr="00E370B0">
              <w:rPr>
                <w:rFonts w:cs="Arial"/>
                <w:b/>
                <w:sz w:val="18"/>
                <w:szCs w:val="18"/>
              </w:rPr>
              <w:t>am</w:t>
            </w:r>
            <w:r w:rsidRPr="00E370B0">
              <w:rPr>
                <w:rFonts w:cs="Arial"/>
                <w:b/>
                <w:sz w:val="18"/>
                <w:szCs w:val="18"/>
                <w:vertAlign w:val="subscript"/>
              </w:rPr>
              <w:t>0</w:t>
            </w:r>
          </w:p>
        </w:tc>
        <w:tc>
          <w:tcPr>
            <w:tcW w:w="559" w:type="pct"/>
            <w:tcBorders>
              <w:top w:val="single" w:sz="4" w:space="0" w:color="008000"/>
              <w:bottom w:val="single" w:sz="4" w:space="0" w:color="008000"/>
            </w:tcBorders>
            <w:vAlign w:val="center"/>
          </w:tcPr>
          <w:p w:rsidR="00B0627F" w:rsidRPr="00E370B0" w:rsidRDefault="00B0627F" w:rsidP="000C7181">
            <w:pPr>
              <w:keepNext/>
              <w:spacing w:before="0" w:line="240" w:lineRule="auto"/>
              <w:jc w:val="center"/>
              <w:rPr>
                <w:rFonts w:cs="Arial"/>
                <w:b/>
                <w:sz w:val="18"/>
                <w:szCs w:val="18"/>
              </w:rPr>
            </w:pPr>
            <w:r w:rsidRPr="00E370B0">
              <w:rPr>
                <w:rFonts w:cs="Arial"/>
                <w:b/>
                <w:sz w:val="18"/>
                <w:szCs w:val="18"/>
              </w:rPr>
              <w:t>am</w:t>
            </w:r>
            <w:r w:rsidRPr="00E370B0">
              <w:rPr>
                <w:rFonts w:cs="Arial"/>
                <w:b/>
                <w:sz w:val="18"/>
                <w:szCs w:val="18"/>
                <w:vertAlign w:val="subscript"/>
              </w:rPr>
              <w:t>1</w:t>
            </w:r>
          </w:p>
        </w:tc>
        <w:tc>
          <w:tcPr>
            <w:tcW w:w="559" w:type="pct"/>
            <w:tcBorders>
              <w:top w:val="single" w:sz="4" w:space="0" w:color="008000"/>
              <w:bottom w:val="single" w:sz="4" w:space="0" w:color="008000"/>
            </w:tcBorders>
            <w:vAlign w:val="center"/>
          </w:tcPr>
          <w:p w:rsidR="00B0627F" w:rsidRPr="00E370B0" w:rsidRDefault="00B0627F" w:rsidP="000C7181">
            <w:pPr>
              <w:keepNext/>
              <w:spacing w:before="0" w:line="240" w:lineRule="auto"/>
              <w:jc w:val="center"/>
              <w:rPr>
                <w:rFonts w:cs="Arial"/>
                <w:b/>
                <w:sz w:val="18"/>
                <w:szCs w:val="18"/>
              </w:rPr>
            </w:pPr>
            <w:r w:rsidRPr="00E370B0">
              <w:rPr>
                <w:rFonts w:cs="Arial"/>
                <w:b/>
                <w:sz w:val="18"/>
                <w:szCs w:val="18"/>
              </w:rPr>
              <w:t>am</w:t>
            </w:r>
            <w:r w:rsidRPr="00E370B0">
              <w:rPr>
                <w:rFonts w:cs="Arial"/>
                <w:b/>
                <w:sz w:val="18"/>
                <w:szCs w:val="18"/>
                <w:vertAlign w:val="subscript"/>
              </w:rPr>
              <w:t>2</w:t>
            </w:r>
          </w:p>
        </w:tc>
        <w:tc>
          <w:tcPr>
            <w:tcW w:w="563" w:type="pct"/>
            <w:tcBorders>
              <w:top w:val="single" w:sz="4" w:space="0" w:color="008000"/>
              <w:bottom w:val="single" w:sz="4" w:space="0" w:color="008000"/>
            </w:tcBorders>
            <w:vAlign w:val="center"/>
          </w:tcPr>
          <w:p w:rsidR="00B0627F" w:rsidRPr="00E370B0" w:rsidRDefault="00B0627F" w:rsidP="000C7181">
            <w:pPr>
              <w:keepNext/>
              <w:spacing w:before="0" w:line="240" w:lineRule="auto"/>
              <w:jc w:val="center"/>
              <w:rPr>
                <w:rFonts w:cs="Arial"/>
                <w:b/>
                <w:sz w:val="18"/>
                <w:szCs w:val="18"/>
              </w:rPr>
            </w:pPr>
            <w:r w:rsidRPr="00E370B0">
              <w:rPr>
                <w:rFonts w:cs="Arial"/>
                <w:b/>
                <w:sz w:val="18"/>
                <w:szCs w:val="18"/>
              </w:rPr>
              <w:t>am</w:t>
            </w:r>
            <w:r w:rsidRPr="00E370B0">
              <w:rPr>
                <w:rFonts w:cs="Arial"/>
                <w:b/>
                <w:sz w:val="18"/>
                <w:szCs w:val="18"/>
                <w:vertAlign w:val="subscript"/>
              </w:rPr>
              <w:t>3</w:t>
            </w:r>
          </w:p>
        </w:tc>
        <w:tc>
          <w:tcPr>
            <w:tcW w:w="563" w:type="pct"/>
            <w:tcBorders>
              <w:top w:val="single" w:sz="4" w:space="0" w:color="008000"/>
              <w:bottom w:val="single" w:sz="4" w:space="0" w:color="008000"/>
            </w:tcBorders>
            <w:vAlign w:val="center"/>
          </w:tcPr>
          <w:p w:rsidR="00B0627F" w:rsidRPr="00E370B0" w:rsidRDefault="00B0627F" w:rsidP="000C7181">
            <w:pPr>
              <w:keepNext/>
              <w:spacing w:before="0" w:line="240" w:lineRule="auto"/>
              <w:jc w:val="center"/>
              <w:rPr>
                <w:rFonts w:cs="Arial"/>
                <w:b/>
                <w:sz w:val="18"/>
                <w:szCs w:val="18"/>
              </w:rPr>
            </w:pPr>
            <w:r w:rsidRPr="00E370B0">
              <w:rPr>
                <w:rFonts w:cs="Arial"/>
                <w:b/>
                <w:sz w:val="18"/>
                <w:szCs w:val="18"/>
              </w:rPr>
              <w:t>b</w:t>
            </w:r>
            <w:r w:rsidRPr="00E370B0">
              <w:rPr>
                <w:rFonts w:cs="Arial"/>
                <w:b/>
                <w:sz w:val="18"/>
                <w:szCs w:val="18"/>
                <w:vertAlign w:val="subscript"/>
              </w:rPr>
              <w:t>0</w:t>
            </w:r>
          </w:p>
        </w:tc>
        <w:tc>
          <w:tcPr>
            <w:tcW w:w="560" w:type="pct"/>
            <w:tcBorders>
              <w:top w:val="single" w:sz="4" w:space="0" w:color="008000"/>
              <w:bottom w:val="single" w:sz="4" w:space="0" w:color="008000"/>
            </w:tcBorders>
            <w:vAlign w:val="center"/>
          </w:tcPr>
          <w:p w:rsidR="00B0627F" w:rsidRPr="00E370B0" w:rsidRDefault="00B0627F" w:rsidP="000C7181">
            <w:pPr>
              <w:keepNext/>
              <w:spacing w:before="0" w:line="240" w:lineRule="auto"/>
              <w:jc w:val="center"/>
              <w:rPr>
                <w:rFonts w:cs="Arial"/>
                <w:b/>
                <w:sz w:val="18"/>
                <w:szCs w:val="18"/>
              </w:rPr>
            </w:pPr>
            <w:r w:rsidRPr="00E370B0">
              <w:rPr>
                <w:rFonts w:cs="Arial"/>
                <w:b/>
                <w:sz w:val="18"/>
                <w:szCs w:val="18"/>
              </w:rPr>
              <w:t>b</w:t>
            </w:r>
            <w:r w:rsidRPr="00E370B0">
              <w:rPr>
                <w:rFonts w:cs="Arial"/>
                <w:b/>
                <w:sz w:val="18"/>
                <w:szCs w:val="18"/>
                <w:vertAlign w:val="subscript"/>
              </w:rPr>
              <w:t>1</w:t>
            </w:r>
          </w:p>
        </w:tc>
        <w:tc>
          <w:tcPr>
            <w:tcW w:w="563" w:type="pct"/>
            <w:tcBorders>
              <w:top w:val="single" w:sz="4" w:space="0" w:color="008000"/>
              <w:bottom w:val="single" w:sz="4" w:space="0" w:color="008000"/>
            </w:tcBorders>
            <w:vAlign w:val="center"/>
          </w:tcPr>
          <w:p w:rsidR="00B0627F" w:rsidRPr="00E370B0" w:rsidRDefault="00B0627F" w:rsidP="000C7181">
            <w:pPr>
              <w:keepNext/>
              <w:spacing w:before="0" w:line="240" w:lineRule="auto"/>
              <w:jc w:val="center"/>
              <w:rPr>
                <w:rFonts w:cs="Arial"/>
                <w:b/>
                <w:sz w:val="18"/>
                <w:szCs w:val="18"/>
              </w:rPr>
            </w:pPr>
            <w:r w:rsidRPr="00E370B0">
              <w:rPr>
                <w:rFonts w:cs="Arial"/>
                <w:b/>
                <w:sz w:val="18"/>
                <w:szCs w:val="18"/>
              </w:rPr>
              <w:t>b</w:t>
            </w:r>
            <w:r w:rsidRPr="00E370B0">
              <w:rPr>
                <w:rFonts w:cs="Arial"/>
                <w:b/>
                <w:sz w:val="18"/>
                <w:szCs w:val="18"/>
                <w:vertAlign w:val="subscript"/>
              </w:rPr>
              <w:t>2</w:t>
            </w:r>
          </w:p>
        </w:tc>
        <w:tc>
          <w:tcPr>
            <w:tcW w:w="572" w:type="pct"/>
            <w:tcBorders>
              <w:top w:val="single" w:sz="4" w:space="0" w:color="008000"/>
              <w:bottom w:val="single" w:sz="4" w:space="0" w:color="008000"/>
            </w:tcBorders>
            <w:vAlign w:val="center"/>
          </w:tcPr>
          <w:p w:rsidR="00B0627F" w:rsidRPr="00E370B0" w:rsidRDefault="00B0627F" w:rsidP="000C7181">
            <w:pPr>
              <w:keepNext/>
              <w:spacing w:before="0" w:line="240" w:lineRule="auto"/>
              <w:jc w:val="center"/>
              <w:rPr>
                <w:rFonts w:cs="Arial"/>
                <w:b/>
                <w:sz w:val="18"/>
                <w:szCs w:val="18"/>
              </w:rPr>
            </w:pPr>
            <w:r w:rsidRPr="00E370B0">
              <w:rPr>
                <w:rFonts w:cs="Arial"/>
                <w:b/>
                <w:sz w:val="18"/>
                <w:szCs w:val="18"/>
              </w:rPr>
              <w:t>b</w:t>
            </w:r>
            <w:r w:rsidRPr="00E370B0">
              <w:rPr>
                <w:rFonts w:cs="Arial"/>
                <w:b/>
                <w:sz w:val="18"/>
                <w:szCs w:val="18"/>
                <w:vertAlign w:val="subscript"/>
              </w:rPr>
              <w:t>3</w:t>
            </w:r>
          </w:p>
        </w:tc>
      </w:tr>
      <w:tr w:rsidR="00B0627F" w:rsidRPr="00E370B0" w:rsidTr="000C7181">
        <w:trPr>
          <w:gridAfter w:val="1"/>
          <w:wAfter w:w="5" w:type="pct"/>
          <w:trHeight w:val="495"/>
        </w:trPr>
        <w:tc>
          <w:tcPr>
            <w:tcW w:w="497" w:type="pct"/>
            <w:tcBorders>
              <w:top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(1)</w:t>
            </w:r>
          </w:p>
        </w:tc>
        <w:tc>
          <w:tcPr>
            <w:tcW w:w="559" w:type="pct"/>
            <w:tcBorders>
              <w:top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0.0104</w:t>
            </w:r>
          </w:p>
        </w:tc>
        <w:tc>
          <w:tcPr>
            <w:tcW w:w="559" w:type="pct"/>
            <w:tcBorders>
              <w:top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-0.0025</w:t>
            </w:r>
          </w:p>
        </w:tc>
        <w:tc>
          <w:tcPr>
            <w:tcW w:w="559" w:type="pct"/>
            <w:tcBorders>
              <w:top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0.0023</w:t>
            </w:r>
          </w:p>
        </w:tc>
        <w:tc>
          <w:tcPr>
            <w:tcW w:w="563" w:type="pct"/>
            <w:tcBorders>
              <w:top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3" w:type="pct"/>
            <w:tcBorders>
              <w:top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0" w:type="pct"/>
            <w:tcBorders>
              <w:top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3" w:type="pct"/>
            <w:tcBorders>
              <w:top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72" w:type="pct"/>
            <w:tcBorders>
              <w:top w:val="single" w:sz="4" w:space="0" w:color="008000"/>
            </w:tcBorders>
            <w:vAlign w:val="center"/>
          </w:tcPr>
          <w:p w:rsidR="00B0627F" w:rsidRPr="00E370B0" w:rsidRDefault="00B0627F" w:rsidP="000C7181">
            <w:pPr>
              <w:keepNext/>
              <w:spacing w:before="0" w:line="240" w:lineRule="auto"/>
              <w:ind w:left="-57"/>
              <w:jc w:val="center"/>
              <w:rPr>
                <w:rFonts w:cs="Arial"/>
                <w:sz w:val="16"/>
                <w:szCs w:val="16"/>
              </w:rPr>
            </w:pPr>
            <w:r w:rsidRPr="00E370B0">
              <w:rPr>
                <w:rFonts w:cs="Arial"/>
                <w:sz w:val="16"/>
                <w:szCs w:val="16"/>
              </w:rPr>
              <w:t>-</w:t>
            </w:r>
          </w:p>
        </w:tc>
      </w:tr>
      <w:tr w:rsidR="00B0627F" w:rsidRPr="00E370B0" w:rsidTr="000C7181">
        <w:trPr>
          <w:gridAfter w:val="1"/>
          <w:wAfter w:w="5" w:type="pct"/>
          <w:trHeight w:val="495"/>
        </w:trPr>
        <w:tc>
          <w:tcPr>
            <w:tcW w:w="497"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(2)</w:t>
            </w:r>
          </w:p>
        </w:tc>
        <w:tc>
          <w:tcPr>
            <w:tcW w:w="559"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0.0104</w:t>
            </w:r>
          </w:p>
        </w:tc>
        <w:tc>
          <w:tcPr>
            <w:tcW w:w="559"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-0.0025</w:t>
            </w:r>
          </w:p>
        </w:tc>
        <w:tc>
          <w:tcPr>
            <w:tcW w:w="559"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0.0023</w:t>
            </w:r>
          </w:p>
        </w:tc>
        <w:tc>
          <w:tcPr>
            <w:tcW w:w="563"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3"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0"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3"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72" w:type="pct"/>
            <w:vAlign w:val="center"/>
          </w:tcPr>
          <w:p w:rsidR="00B0627F" w:rsidRPr="00E370B0" w:rsidRDefault="00B0627F" w:rsidP="000C7181">
            <w:pPr>
              <w:keepNext/>
              <w:spacing w:before="0" w:line="240" w:lineRule="auto"/>
              <w:ind w:left="-57"/>
              <w:jc w:val="center"/>
              <w:rPr>
                <w:rFonts w:cs="Arial"/>
                <w:sz w:val="16"/>
                <w:szCs w:val="16"/>
              </w:rPr>
            </w:pPr>
            <w:r w:rsidRPr="00E370B0">
              <w:rPr>
                <w:rFonts w:cs="Arial"/>
                <w:sz w:val="16"/>
                <w:szCs w:val="16"/>
              </w:rPr>
              <w:t>-</w:t>
            </w:r>
          </w:p>
        </w:tc>
      </w:tr>
      <w:tr w:rsidR="00B0627F" w:rsidRPr="00E370B0" w:rsidTr="000C7181">
        <w:trPr>
          <w:gridAfter w:val="1"/>
          <w:wAfter w:w="5" w:type="pct"/>
          <w:trHeight w:val="495"/>
        </w:trPr>
        <w:tc>
          <w:tcPr>
            <w:tcW w:w="497"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r>
              <w:rPr>
                <w:rFonts w:cs="Arial"/>
                <w:sz w:val="16"/>
                <w:szCs w:val="16"/>
              </w:rPr>
              <w:t>4)</w:t>
            </w:r>
          </w:p>
        </w:tc>
        <w:tc>
          <w:tcPr>
            <w:tcW w:w="559"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0.0147</w:t>
            </w:r>
          </w:p>
        </w:tc>
        <w:tc>
          <w:tcPr>
            <w:tcW w:w="559"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-0.0025</w:t>
            </w:r>
          </w:p>
        </w:tc>
        <w:tc>
          <w:tcPr>
            <w:tcW w:w="559"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3"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3"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0"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3"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72" w:type="pct"/>
            <w:vAlign w:val="center"/>
          </w:tcPr>
          <w:p w:rsidR="00B0627F" w:rsidRPr="00E370B0" w:rsidRDefault="00B0627F" w:rsidP="000C7181">
            <w:pPr>
              <w:keepNext/>
              <w:spacing w:before="0" w:line="240" w:lineRule="auto"/>
              <w:ind w:left="-57"/>
              <w:jc w:val="center"/>
              <w:rPr>
                <w:rFonts w:cs="Arial"/>
                <w:sz w:val="16"/>
                <w:szCs w:val="16"/>
              </w:rPr>
            </w:pPr>
            <w:r w:rsidRPr="00E370B0">
              <w:rPr>
                <w:rFonts w:cs="Arial"/>
                <w:sz w:val="16"/>
                <w:szCs w:val="16"/>
              </w:rPr>
              <w:t>-</w:t>
            </w:r>
          </w:p>
        </w:tc>
      </w:tr>
      <w:tr w:rsidR="00B0627F" w:rsidRPr="00E370B0" w:rsidTr="000C7181">
        <w:trPr>
          <w:gridAfter w:val="1"/>
          <w:wAfter w:w="5" w:type="pct"/>
          <w:trHeight w:val="495"/>
        </w:trPr>
        <w:tc>
          <w:tcPr>
            <w:tcW w:w="497" w:type="pct"/>
            <w:vAlign w:val="center"/>
          </w:tcPr>
          <w:p w:rsidR="00B0627F" w:rsidRPr="00E370B0" w:rsidRDefault="00B0627F" w:rsidP="000C7181">
            <w:pPr>
              <w:keepNext/>
              <w:spacing w:before="0" w:line="240" w:lineRule="auto"/>
              <w:jc w:val="center"/>
              <w:rPr>
                <w:rFonts w:cs="Arial"/>
                <w:sz w:val="16"/>
                <w:szCs w:val="16"/>
              </w:rPr>
            </w:pPr>
            <w:r>
              <w:rPr>
                <w:rFonts w:cs="Arial"/>
                <w:sz w:val="16"/>
                <w:szCs w:val="16"/>
              </w:rPr>
              <w:t>(5</w:t>
            </w:r>
            <w:r w:rsidRPr="00E370B0">
              <w:rPr>
                <w:rFonts w:cs="Arial"/>
                <w:sz w:val="16"/>
                <w:szCs w:val="16"/>
              </w:rPr>
              <w:t>)</w:t>
            </w:r>
          </w:p>
        </w:tc>
        <w:tc>
          <w:tcPr>
            <w:tcW w:w="559"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59"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59"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3" w:type="pct"/>
            <w:vAlign w:val="center"/>
          </w:tcPr>
          <w:p w:rsidR="00B0627F" w:rsidRPr="00E370B0" w:rsidRDefault="00B0627F" w:rsidP="000C7181">
            <w:pPr>
              <w:keepNext/>
              <w:spacing w:before="0" w:line="240" w:lineRule="auto"/>
              <w:ind w:left="-57"/>
              <w:jc w:val="center"/>
              <w:rPr>
                <w:rFonts w:cs="Arial"/>
                <w:sz w:val="16"/>
                <w:szCs w:val="16"/>
              </w:rPr>
            </w:pPr>
            <w:r w:rsidRPr="00E370B0">
              <w:rPr>
                <w:rFonts w:cs="Arial"/>
                <w:sz w:val="16"/>
                <w:szCs w:val="16"/>
              </w:rPr>
              <w:t>-</w:t>
            </w:r>
          </w:p>
        </w:tc>
        <w:tc>
          <w:tcPr>
            <w:tcW w:w="563" w:type="pct"/>
            <w:vAlign w:val="center"/>
          </w:tcPr>
          <w:p w:rsidR="00B0627F" w:rsidRPr="00E370B0" w:rsidRDefault="00B0627F" w:rsidP="000C7181">
            <w:pPr>
              <w:keepNext/>
              <w:spacing w:before="0" w:line="240" w:lineRule="auto"/>
              <w:jc w:val="center"/>
              <w:rPr>
                <w:rFonts w:cs="Arial"/>
                <w:sz w:val="16"/>
                <w:szCs w:val="16"/>
              </w:rPr>
            </w:pPr>
            <w:r>
              <w:rPr>
                <w:rFonts w:cs="Arial"/>
                <w:sz w:val="16"/>
                <w:szCs w:val="16"/>
              </w:rPr>
              <w:t>4.26831</w:t>
            </w:r>
          </w:p>
        </w:tc>
        <w:tc>
          <w:tcPr>
            <w:tcW w:w="560" w:type="pct"/>
            <w:vAlign w:val="center"/>
          </w:tcPr>
          <w:p w:rsidR="00B0627F" w:rsidRPr="00E370B0" w:rsidRDefault="00B0627F" w:rsidP="000C7181">
            <w:pPr>
              <w:keepNext/>
              <w:spacing w:before="0" w:line="240" w:lineRule="auto"/>
              <w:jc w:val="center"/>
              <w:rPr>
                <w:rFonts w:cs="Arial"/>
                <w:sz w:val="16"/>
                <w:szCs w:val="16"/>
              </w:rPr>
            </w:pPr>
            <w:r>
              <w:rPr>
                <w:rFonts w:cs="Arial"/>
                <w:sz w:val="16"/>
                <w:szCs w:val="16"/>
              </w:rPr>
              <w:t>285.963</w:t>
            </w:r>
          </w:p>
        </w:tc>
        <w:tc>
          <w:tcPr>
            <w:tcW w:w="563" w:type="pct"/>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0.048092</w:t>
            </w:r>
          </w:p>
        </w:tc>
        <w:tc>
          <w:tcPr>
            <w:tcW w:w="572" w:type="pct"/>
            <w:vAlign w:val="center"/>
          </w:tcPr>
          <w:p w:rsidR="00B0627F" w:rsidRPr="00E370B0" w:rsidRDefault="00B0627F" w:rsidP="000C7181">
            <w:pPr>
              <w:keepNext/>
              <w:spacing w:before="0" w:line="240" w:lineRule="auto"/>
              <w:ind w:left="-57"/>
              <w:jc w:val="center"/>
              <w:rPr>
                <w:rFonts w:cs="Arial"/>
                <w:sz w:val="16"/>
                <w:szCs w:val="16"/>
              </w:rPr>
            </w:pPr>
            <w:r w:rsidRPr="00E370B0">
              <w:rPr>
                <w:rFonts w:cs="Arial"/>
                <w:sz w:val="16"/>
                <w:szCs w:val="16"/>
              </w:rPr>
              <w:t>712.382043</w:t>
            </w:r>
          </w:p>
        </w:tc>
      </w:tr>
      <w:tr w:rsidR="00B0627F" w:rsidRPr="00E370B0" w:rsidTr="000C7181">
        <w:trPr>
          <w:gridAfter w:val="1"/>
          <w:wAfter w:w="5" w:type="pct"/>
          <w:trHeight w:val="495"/>
        </w:trPr>
        <w:tc>
          <w:tcPr>
            <w:tcW w:w="497" w:type="pct"/>
            <w:tcBorders>
              <w:bottom w:val="single" w:sz="4" w:space="0" w:color="008000"/>
            </w:tcBorders>
            <w:vAlign w:val="center"/>
          </w:tcPr>
          <w:p w:rsidR="00B0627F" w:rsidRPr="00E370B0" w:rsidRDefault="00B0627F" w:rsidP="000C7181">
            <w:pPr>
              <w:keepNext/>
              <w:spacing w:before="0" w:line="240" w:lineRule="auto"/>
              <w:jc w:val="center"/>
              <w:rPr>
                <w:rFonts w:cs="Arial"/>
                <w:sz w:val="16"/>
                <w:szCs w:val="16"/>
              </w:rPr>
            </w:pPr>
            <w:r>
              <w:rPr>
                <w:rFonts w:cs="Arial"/>
                <w:sz w:val="16"/>
                <w:szCs w:val="16"/>
              </w:rPr>
              <w:t>(6</w:t>
            </w:r>
            <w:r w:rsidRPr="00E370B0">
              <w:rPr>
                <w:rFonts w:cs="Arial"/>
                <w:sz w:val="16"/>
                <w:szCs w:val="16"/>
              </w:rPr>
              <w:t>)</w:t>
            </w:r>
          </w:p>
        </w:tc>
        <w:tc>
          <w:tcPr>
            <w:tcW w:w="559" w:type="pct"/>
            <w:tcBorders>
              <w:bottom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59" w:type="pct"/>
            <w:tcBorders>
              <w:bottom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59" w:type="pct"/>
            <w:tcBorders>
              <w:bottom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0.4050</w:t>
            </w:r>
          </w:p>
        </w:tc>
        <w:tc>
          <w:tcPr>
            <w:tcW w:w="563" w:type="pct"/>
            <w:tcBorders>
              <w:bottom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13.6400</w:t>
            </w:r>
          </w:p>
        </w:tc>
        <w:tc>
          <w:tcPr>
            <w:tcW w:w="563" w:type="pct"/>
            <w:tcBorders>
              <w:bottom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0" w:type="pct"/>
            <w:tcBorders>
              <w:bottom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63" w:type="pct"/>
            <w:tcBorders>
              <w:bottom w:val="single" w:sz="4" w:space="0" w:color="008000"/>
            </w:tcBorders>
            <w:vAlign w:val="center"/>
          </w:tcPr>
          <w:p w:rsidR="00B0627F" w:rsidRPr="00E370B0" w:rsidRDefault="00B0627F" w:rsidP="000C7181">
            <w:pPr>
              <w:keepNext/>
              <w:spacing w:before="0" w:line="240" w:lineRule="auto"/>
              <w:jc w:val="center"/>
              <w:rPr>
                <w:rFonts w:cs="Arial"/>
                <w:sz w:val="16"/>
                <w:szCs w:val="16"/>
              </w:rPr>
            </w:pPr>
            <w:r w:rsidRPr="00E370B0">
              <w:rPr>
                <w:rFonts w:cs="Arial"/>
                <w:sz w:val="16"/>
                <w:szCs w:val="16"/>
              </w:rPr>
              <w:t>-</w:t>
            </w:r>
          </w:p>
        </w:tc>
        <w:tc>
          <w:tcPr>
            <w:tcW w:w="572" w:type="pct"/>
            <w:tcBorders>
              <w:bottom w:val="single" w:sz="4" w:space="0" w:color="008000"/>
            </w:tcBorders>
            <w:vAlign w:val="center"/>
          </w:tcPr>
          <w:p w:rsidR="00B0627F" w:rsidRPr="00E370B0" w:rsidRDefault="00B0627F" w:rsidP="000C7181">
            <w:pPr>
              <w:keepNext/>
              <w:spacing w:before="0" w:line="240" w:lineRule="auto"/>
              <w:ind w:left="-57"/>
              <w:jc w:val="center"/>
              <w:rPr>
                <w:rFonts w:cs="Arial"/>
                <w:sz w:val="16"/>
                <w:szCs w:val="16"/>
              </w:rPr>
            </w:pPr>
            <w:r w:rsidRPr="00E370B0">
              <w:rPr>
                <w:rFonts w:cs="Arial"/>
                <w:sz w:val="16"/>
                <w:szCs w:val="16"/>
              </w:rPr>
              <w:t>-</w:t>
            </w:r>
          </w:p>
        </w:tc>
      </w:tr>
      <w:tr w:rsidR="00B0627F" w:rsidRPr="00F36973" w:rsidTr="000C7181">
        <w:trPr>
          <w:trHeight w:val="495"/>
        </w:trPr>
        <w:tc>
          <w:tcPr>
            <w:tcW w:w="5000" w:type="pct"/>
            <w:gridSpan w:val="10"/>
            <w:tcBorders>
              <w:top w:val="single" w:sz="4" w:space="0" w:color="008000"/>
            </w:tcBorders>
            <w:vAlign w:val="center"/>
          </w:tcPr>
          <w:p w:rsidR="00B0627F" w:rsidRPr="00F36973" w:rsidRDefault="00B0627F" w:rsidP="000C7181">
            <w:pPr>
              <w:keepNext/>
              <w:spacing w:line="240" w:lineRule="auto"/>
              <w:ind w:left="-57"/>
              <w:rPr>
                <w:rFonts w:cs="Arial"/>
                <w:sz w:val="18"/>
                <w:szCs w:val="18"/>
              </w:rPr>
            </w:pPr>
            <w:proofErr w:type="gramStart"/>
            <w:r>
              <w:rPr>
                <w:rFonts w:cs="Arial"/>
                <w:sz w:val="18"/>
                <w:szCs w:val="18"/>
              </w:rPr>
              <w:t>Where N is the stand density;</w:t>
            </w:r>
            <w:r w:rsidRPr="00F36973">
              <w:rPr>
                <w:rFonts w:cs="Arial"/>
                <w:sz w:val="18"/>
                <w:szCs w:val="18"/>
              </w:rPr>
              <w:t xml:space="preserve"> </w:t>
            </w:r>
            <w:r>
              <w:rPr>
                <w:rFonts w:cs="Arial"/>
                <w:sz w:val="18"/>
                <w:szCs w:val="18"/>
              </w:rPr>
              <w:t>NPL is the number of trees at planting;</w:t>
            </w:r>
            <w:r w:rsidRPr="00F36973">
              <w:rPr>
                <w:rFonts w:cs="Arial"/>
                <w:sz w:val="18"/>
                <w:szCs w:val="18"/>
              </w:rPr>
              <w:t xml:space="preserve"> t is the stand age</w:t>
            </w:r>
            <w:r>
              <w:rPr>
                <w:rFonts w:cs="Arial"/>
                <w:sz w:val="18"/>
                <w:szCs w:val="18"/>
              </w:rPr>
              <w:t xml:space="preserve">; </w:t>
            </w:r>
            <w:proofErr w:type="spellStart"/>
            <w:r>
              <w:rPr>
                <w:rFonts w:cs="Arial"/>
                <w:sz w:val="18"/>
                <w:szCs w:val="18"/>
              </w:rPr>
              <w:t>N</w:t>
            </w:r>
            <w:r w:rsidRPr="00D27442">
              <w:rPr>
                <w:rFonts w:cs="Arial"/>
                <w:sz w:val="18"/>
                <w:szCs w:val="18"/>
                <w:vertAlign w:val="subscript"/>
              </w:rPr>
              <w:t>stools</w:t>
            </w:r>
            <w:proofErr w:type="spellEnd"/>
            <w:r>
              <w:rPr>
                <w:rFonts w:cs="Arial"/>
                <w:sz w:val="18"/>
                <w:szCs w:val="18"/>
              </w:rPr>
              <w:t xml:space="preserve"> is the number of stools; </w:t>
            </w:r>
            <w:proofErr w:type="spellStart"/>
            <w:r>
              <w:rPr>
                <w:rFonts w:cs="Arial"/>
                <w:sz w:val="18"/>
                <w:szCs w:val="18"/>
              </w:rPr>
              <w:t>N</w:t>
            </w:r>
            <w:r w:rsidRPr="00D27442">
              <w:rPr>
                <w:rFonts w:cs="Arial"/>
                <w:sz w:val="18"/>
                <w:szCs w:val="18"/>
                <w:vertAlign w:val="subscript"/>
              </w:rPr>
              <w:t>sprouts</w:t>
            </w:r>
            <w:proofErr w:type="spellEnd"/>
            <w:r>
              <w:rPr>
                <w:rFonts w:cs="Arial"/>
                <w:sz w:val="18"/>
                <w:szCs w:val="18"/>
              </w:rPr>
              <w:t xml:space="preserve"> is the number of sprouts/trees; </w:t>
            </w:r>
            <w:r w:rsidRPr="00F36973">
              <w:rPr>
                <w:rFonts w:cs="Arial"/>
                <w:sz w:val="18"/>
                <w:szCs w:val="18"/>
              </w:rPr>
              <w:t>SI is the site index</w:t>
            </w:r>
            <w:r>
              <w:rPr>
                <w:rFonts w:cs="Arial"/>
                <w:sz w:val="18"/>
                <w:szCs w:val="18"/>
              </w:rPr>
              <w:t xml:space="preserve">; rot is the stand rotation </w:t>
            </w:r>
            <w:r w:rsidRPr="00E337A6">
              <w:rPr>
                <w:sz w:val="18"/>
                <w:szCs w:val="18"/>
                <w:lang w:val="en-US"/>
              </w:rPr>
              <w:t>(0 for planted and 1 for coppice stands)</w:t>
            </w:r>
            <w:r>
              <w:rPr>
                <w:sz w:val="18"/>
                <w:szCs w:val="18"/>
                <w:lang w:val="en-US"/>
              </w:rPr>
              <w:t>; death% is the percentage of death occurring in the transition between rotations</w:t>
            </w:r>
            <w:r>
              <w:rPr>
                <w:rFonts w:cs="Arial"/>
                <w:sz w:val="18"/>
                <w:szCs w:val="18"/>
              </w:rPr>
              <w:t xml:space="preserve"> </w:t>
            </w:r>
            <w:r w:rsidRPr="00F36973">
              <w:rPr>
                <w:rFonts w:cs="Arial"/>
                <w:sz w:val="18"/>
                <w:szCs w:val="18"/>
              </w:rPr>
              <w:t>and the indices 1 and 2 represent the instants in time</w:t>
            </w:r>
            <w:r>
              <w:rPr>
                <w:rFonts w:cs="Arial"/>
                <w:sz w:val="18"/>
                <w:szCs w:val="18"/>
              </w:rPr>
              <w:t>.</w:t>
            </w:r>
            <w:proofErr w:type="gramEnd"/>
          </w:p>
        </w:tc>
      </w:tr>
    </w:tbl>
    <w:p w:rsidR="00D70C20" w:rsidRDefault="00D70C20" w:rsidP="00B0627F">
      <w:pPr>
        <w:spacing w:before="240"/>
        <w:rPr>
          <w:lang w:val="en-US"/>
        </w:rPr>
      </w:pPr>
      <w:r>
        <w:rPr>
          <w:lang w:val="en-US"/>
        </w:rPr>
        <w:t xml:space="preserve">After </w:t>
      </w:r>
      <w:r w:rsidR="006B110A">
        <w:rPr>
          <w:lang w:val="en-US"/>
        </w:rPr>
        <w:t>dominant height and stand basal area (</w:t>
      </w:r>
      <w:r>
        <w:rPr>
          <w:lang w:val="en-US"/>
        </w:rPr>
        <w:t>principal variables</w:t>
      </w:r>
      <w:r w:rsidR="006B110A">
        <w:rPr>
          <w:lang w:val="en-US"/>
        </w:rPr>
        <w:t xml:space="preserve">) </w:t>
      </w:r>
      <w:r>
        <w:rPr>
          <w:lang w:val="en-US"/>
        </w:rPr>
        <w:t>have been initialized and pr</w:t>
      </w:r>
      <w:r w:rsidR="006B110A">
        <w:rPr>
          <w:lang w:val="en-US"/>
        </w:rPr>
        <w:t>edicted</w:t>
      </w:r>
      <w:r>
        <w:rPr>
          <w:lang w:val="en-US"/>
        </w:rPr>
        <w:t xml:space="preserve">, </w:t>
      </w:r>
      <w:r w:rsidR="006B110A">
        <w:rPr>
          <w:lang w:val="en-US"/>
        </w:rPr>
        <w:t>other principal variables, such as the volumes,</w:t>
      </w:r>
      <w:r>
        <w:rPr>
          <w:lang w:val="en-US"/>
        </w:rPr>
        <w:t xml:space="preserve"> (</w:t>
      </w:r>
      <w:r w:rsidRPr="0079705D">
        <w:rPr>
          <w:b/>
          <w:lang w:val="en-US"/>
        </w:rPr>
        <w:t xml:space="preserve">Tables 4 </w:t>
      </w:r>
      <w:r w:rsidRPr="0079705D">
        <w:rPr>
          <w:lang w:val="en-US"/>
        </w:rPr>
        <w:t>and</w:t>
      </w:r>
      <w:r w:rsidRPr="0079705D">
        <w:rPr>
          <w:b/>
          <w:lang w:val="en-US"/>
        </w:rPr>
        <w:t xml:space="preserve"> 5</w:t>
      </w:r>
      <w:r>
        <w:rPr>
          <w:lang w:val="en-US"/>
        </w:rPr>
        <w:t xml:space="preserve">) and </w:t>
      </w:r>
      <w:r w:rsidR="006B110A">
        <w:rPr>
          <w:lang w:val="en-US"/>
        </w:rPr>
        <w:t>also the derived variables merchantable volume and biomass components</w:t>
      </w:r>
      <w:r>
        <w:rPr>
          <w:lang w:val="en-US"/>
        </w:rPr>
        <w:t xml:space="preserve"> (</w:t>
      </w:r>
      <w:r w:rsidRPr="0079705D">
        <w:rPr>
          <w:b/>
          <w:lang w:val="en-US"/>
        </w:rPr>
        <w:t>Table 6</w:t>
      </w:r>
      <w:r w:rsidR="006B110A">
        <w:rPr>
          <w:lang w:val="en-US"/>
        </w:rPr>
        <w:t>) are estimated and the quadratic mean diameter can be calculated.</w:t>
      </w:r>
      <w:r>
        <w:rPr>
          <w:lang w:val="en-US"/>
        </w:rPr>
        <w:t>.</w:t>
      </w:r>
    </w:p>
    <w:tbl>
      <w:tblPr>
        <w:tblW w:w="4881" w:type="pct"/>
        <w:tblInd w:w="108" w:type="dxa"/>
        <w:tblLook w:val="01E0" w:firstRow="1" w:lastRow="1" w:firstColumn="1" w:lastColumn="1" w:noHBand="0" w:noVBand="0"/>
      </w:tblPr>
      <w:tblGrid>
        <w:gridCol w:w="994"/>
        <w:gridCol w:w="1100"/>
        <w:gridCol w:w="1100"/>
        <w:gridCol w:w="1098"/>
        <w:gridCol w:w="1098"/>
        <w:gridCol w:w="1098"/>
        <w:gridCol w:w="1098"/>
        <w:gridCol w:w="992"/>
      </w:tblGrid>
      <w:tr w:rsidR="00D70C20" w:rsidRPr="00E370B0" w:rsidTr="0031501D">
        <w:tc>
          <w:tcPr>
            <w:tcW w:w="5000" w:type="pct"/>
            <w:gridSpan w:val="8"/>
          </w:tcPr>
          <w:p w:rsidR="00D70C20" w:rsidRPr="00E370B0" w:rsidRDefault="00D70C20" w:rsidP="00B0627F">
            <w:pPr>
              <w:pStyle w:val="Legendas"/>
              <w:spacing w:before="240"/>
              <w:ind w:left="0" w:firstLine="0"/>
              <w:rPr>
                <w:rFonts w:cs="Arial"/>
                <w:sz w:val="18"/>
                <w:szCs w:val="18"/>
                <w:lang w:val="en-US"/>
              </w:rPr>
            </w:pPr>
            <w:r w:rsidRPr="00E370B0">
              <w:rPr>
                <w:rFonts w:cs="Arial"/>
                <w:sz w:val="18"/>
                <w:szCs w:val="18"/>
                <w:lang w:val="en-US"/>
              </w:rPr>
              <w:t xml:space="preserve">Table 4. </w:t>
            </w:r>
            <w:r w:rsidRPr="00E370B0">
              <w:rPr>
                <w:rFonts w:cs="Arial"/>
                <w:b w:val="0"/>
                <w:sz w:val="18"/>
                <w:szCs w:val="18"/>
                <w:lang w:val="en-US"/>
              </w:rPr>
              <w:t xml:space="preserve">Volume initialization function (1) and  Volume projection function (2), </w:t>
            </w:r>
          </w:p>
        </w:tc>
      </w:tr>
      <w:tr w:rsidR="00D70C20" w:rsidRPr="00E370B0" w:rsidTr="0031501D">
        <w:tc>
          <w:tcPr>
            <w:tcW w:w="5000" w:type="pct"/>
            <w:gridSpan w:val="8"/>
            <w:shd w:val="clear" w:color="auto" w:fill="008000"/>
            <w:vAlign w:val="center"/>
          </w:tcPr>
          <w:p w:rsidR="00D70C20" w:rsidRPr="00E370B0" w:rsidRDefault="00D70C20" w:rsidP="0031501D">
            <w:pPr>
              <w:keepNext/>
              <w:spacing w:before="0" w:line="240" w:lineRule="auto"/>
              <w:rPr>
                <w:rFonts w:cs="Arial"/>
                <w:b/>
                <w:sz w:val="18"/>
                <w:szCs w:val="18"/>
              </w:rPr>
            </w:pPr>
          </w:p>
        </w:tc>
      </w:tr>
      <w:tr w:rsidR="00D70C20" w:rsidRPr="00A0368C" w:rsidTr="0031501D">
        <w:tc>
          <w:tcPr>
            <w:tcW w:w="5000" w:type="pct"/>
            <w:gridSpan w:val="8"/>
            <w:tcBorders>
              <w:bottom w:val="single" w:sz="4" w:space="0" w:color="008000"/>
            </w:tcBorders>
            <w:vAlign w:val="center"/>
          </w:tcPr>
          <w:p w:rsidR="00D70C20" w:rsidRPr="00A0368C" w:rsidRDefault="00D70C20" w:rsidP="0031501D">
            <w:pPr>
              <w:keepNext/>
              <w:spacing w:before="0" w:line="240" w:lineRule="auto"/>
              <w:jc w:val="center"/>
              <w:rPr>
                <w:rFonts w:cs="Arial"/>
                <w:b/>
                <w:sz w:val="18"/>
                <w:szCs w:val="18"/>
              </w:rPr>
            </w:pPr>
            <w:r w:rsidRPr="00A0368C">
              <w:rPr>
                <w:b/>
                <w:szCs w:val="22"/>
                <w:lang w:val="en-US"/>
              </w:rPr>
              <w:t>Volume Total</w:t>
            </w:r>
          </w:p>
        </w:tc>
      </w:tr>
      <w:tr w:rsidR="00D70C20" w:rsidRPr="00E370B0" w:rsidTr="0031501D">
        <w:trPr>
          <w:trHeight w:val="693"/>
        </w:trPr>
        <w:tc>
          <w:tcPr>
            <w:tcW w:w="5000" w:type="pct"/>
            <w:gridSpan w:val="8"/>
            <w:tcBorders>
              <w:top w:val="single" w:sz="4" w:space="0" w:color="008000"/>
              <w:bottom w:val="single" w:sz="4" w:space="0" w:color="008000"/>
            </w:tcBorders>
          </w:tcPr>
          <w:p w:rsidR="00D70C20" w:rsidRPr="00E370B0" w:rsidRDefault="00D70C20" w:rsidP="0031501D">
            <w:pPr>
              <w:spacing w:before="0"/>
              <w:rPr>
                <w:rFonts w:cs="Arial"/>
              </w:rPr>
            </w:pPr>
            <w:r w:rsidRPr="00E370B0">
              <w:rPr>
                <w:rFonts w:cs="Arial"/>
                <w:sz w:val="18"/>
                <w:szCs w:val="18"/>
              </w:rPr>
              <w:t>(1)</w:t>
            </w:r>
            <w:r w:rsidRPr="00E370B0">
              <w:rPr>
                <w:rFonts w:cs="Arial"/>
              </w:rPr>
              <w:t xml:space="preserve">   </w:t>
            </w:r>
            <w:r w:rsidR="00DA009F" w:rsidRPr="00DA009F">
              <w:rPr>
                <w:rFonts w:cs="Arial"/>
                <w:position w:val="-10"/>
              </w:rPr>
              <w:object w:dxaOrig="2299" w:dyaOrig="440">
                <v:shape id="_x0000_i1041" type="#_x0000_t75" style="width:115.75pt;height:22.8pt" o:ole="" fillcolor="window">
                  <v:imagedata r:id="rId42" o:title=""/>
                </v:shape>
                <o:OLEObject Type="Embed" ProgID="Equation.3" ShapeID="_x0000_i1041" DrawAspect="Content" ObjectID="_1807990965" r:id="rId43"/>
              </w:object>
            </w:r>
            <w:r w:rsidRPr="00E370B0">
              <w:rPr>
                <w:rFonts w:cs="Arial"/>
              </w:rPr>
              <w:t xml:space="preserve">    </w:t>
            </w:r>
            <w:r w:rsidR="00DA009F">
              <w:rPr>
                <w:rFonts w:cs="Arial"/>
              </w:rPr>
              <w:t xml:space="preserve">            </w:t>
            </w:r>
            <w:r w:rsidRPr="00E370B0">
              <w:rPr>
                <w:rFonts w:cs="Arial"/>
              </w:rPr>
              <w:t xml:space="preserve">  </w:t>
            </w:r>
            <w:r w:rsidR="00DA009F" w:rsidRPr="005F6730">
              <w:rPr>
                <w:position w:val="-58"/>
              </w:rPr>
              <w:object w:dxaOrig="4420" w:dyaOrig="1280">
                <v:shape id="_x0000_i1042" type="#_x0000_t75" style="width:220.8pt;height:63pt" o:ole="">
                  <v:imagedata r:id="rId44" o:title=""/>
                </v:shape>
                <o:OLEObject Type="Embed" ProgID="Equation.3" ShapeID="_x0000_i1042" DrawAspect="Content" ObjectID="_1807990966" r:id="rId45"/>
              </w:object>
            </w:r>
          </w:p>
          <w:p w:rsidR="00D70C20" w:rsidRPr="00B0627F" w:rsidRDefault="00D70C20" w:rsidP="0031501D">
            <w:pPr>
              <w:spacing w:before="0"/>
              <w:rPr>
                <w:rFonts w:cs="Arial"/>
              </w:rPr>
            </w:pPr>
            <w:r w:rsidRPr="00E370B0">
              <w:rPr>
                <w:rFonts w:cs="Arial"/>
                <w:sz w:val="18"/>
                <w:szCs w:val="18"/>
              </w:rPr>
              <w:t xml:space="preserve">(2)  </w:t>
            </w:r>
            <w:r w:rsidR="00DA009F" w:rsidRPr="00DA009F">
              <w:rPr>
                <w:rFonts w:cs="Arial"/>
                <w:position w:val="-30"/>
              </w:rPr>
              <w:object w:dxaOrig="3140" w:dyaOrig="800">
                <v:shape id="_x0000_i1043" type="#_x0000_t75" style="width:157.15pt;height:39.6pt" o:ole="" fillcolor="window">
                  <v:imagedata r:id="rId46" o:title=""/>
                </v:shape>
                <o:OLEObject Type="Embed" ProgID="Equation.3" ShapeID="_x0000_i1043" DrawAspect="Content" ObjectID="_1807990967" r:id="rId47"/>
              </w:object>
            </w:r>
          </w:p>
        </w:tc>
      </w:tr>
      <w:tr w:rsidR="00D70C20" w:rsidRPr="00E370B0" w:rsidTr="00D70C20">
        <w:trPr>
          <w:trHeight w:val="227"/>
        </w:trPr>
        <w:tc>
          <w:tcPr>
            <w:tcW w:w="580" w:type="pct"/>
            <w:tcBorders>
              <w:top w:val="single" w:sz="4" w:space="0" w:color="008000"/>
              <w:bottom w:val="single" w:sz="4" w:space="0" w:color="008000"/>
            </w:tcBorders>
          </w:tcPr>
          <w:p w:rsidR="00D70C20" w:rsidRPr="00E370B0" w:rsidRDefault="00D70C20" w:rsidP="0031501D">
            <w:pPr>
              <w:spacing w:before="0" w:line="240" w:lineRule="auto"/>
              <w:jc w:val="center"/>
              <w:rPr>
                <w:rFonts w:cs="Arial"/>
                <w:b/>
                <w:sz w:val="18"/>
                <w:szCs w:val="18"/>
              </w:rPr>
            </w:pPr>
            <w:r w:rsidRPr="00E370B0">
              <w:rPr>
                <w:rFonts w:cs="Arial"/>
                <w:b/>
                <w:sz w:val="18"/>
                <w:szCs w:val="18"/>
              </w:rPr>
              <w:t>model</w:t>
            </w:r>
          </w:p>
        </w:tc>
        <w:tc>
          <w:tcPr>
            <w:tcW w:w="641" w:type="pct"/>
            <w:tcBorders>
              <w:top w:val="single" w:sz="4" w:space="0" w:color="008000"/>
              <w:bottom w:val="single" w:sz="4" w:space="0" w:color="008000"/>
            </w:tcBorders>
          </w:tcPr>
          <w:p w:rsidR="00D70C20" w:rsidRPr="00E370B0" w:rsidRDefault="00D70C20" w:rsidP="0031501D">
            <w:pPr>
              <w:spacing w:before="0" w:line="240" w:lineRule="auto"/>
              <w:jc w:val="center"/>
              <w:rPr>
                <w:rFonts w:cs="Arial"/>
                <w:b/>
                <w:sz w:val="18"/>
                <w:szCs w:val="18"/>
              </w:rPr>
            </w:pPr>
            <w:r w:rsidRPr="00E370B0">
              <w:rPr>
                <w:b/>
                <w:sz w:val="18"/>
                <w:szCs w:val="18"/>
                <w:lang w:val="en-US"/>
              </w:rPr>
              <w:t>a</w:t>
            </w:r>
          </w:p>
        </w:tc>
        <w:tc>
          <w:tcPr>
            <w:tcW w:w="641"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b</w:t>
            </w:r>
          </w:p>
        </w:tc>
        <w:tc>
          <w:tcPr>
            <w:tcW w:w="640"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c</w:t>
            </w:r>
          </w:p>
        </w:tc>
        <w:tc>
          <w:tcPr>
            <w:tcW w:w="640"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kv0</w:t>
            </w:r>
          </w:p>
        </w:tc>
        <w:tc>
          <w:tcPr>
            <w:tcW w:w="640"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kv1</w:t>
            </w:r>
          </w:p>
        </w:tc>
        <w:tc>
          <w:tcPr>
            <w:tcW w:w="640"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kv2</w:t>
            </w:r>
          </w:p>
        </w:tc>
        <w:tc>
          <w:tcPr>
            <w:tcW w:w="578"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kv3</w:t>
            </w:r>
          </w:p>
        </w:tc>
      </w:tr>
      <w:tr w:rsidR="00D70C20" w:rsidRPr="00E370B0" w:rsidTr="00D70C20">
        <w:trPr>
          <w:trHeight w:val="493"/>
        </w:trPr>
        <w:tc>
          <w:tcPr>
            <w:tcW w:w="580" w:type="pct"/>
            <w:tcBorders>
              <w:top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 xml:space="preserve">(1) Vu  </w:t>
            </w:r>
          </w:p>
        </w:tc>
        <w:tc>
          <w:tcPr>
            <w:tcW w:w="641" w:type="pct"/>
            <w:tcBorders>
              <w:top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-0.0510</w:t>
            </w:r>
          </w:p>
        </w:tc>
        <w:tc>
          <w:tcPr>
            <w:tcW w:w="641" w:type="pct"/>
            <w:tcBorders>
              <w:top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0.9982</w:t>
            </w:r>
          </w:p>
        </w:tc>
        <w:tc>
          <w:tcPr>
            <w:tcW w:w="640" w:type="pct"/>
            <w:tcBorders>
              <w:top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1.0151</w:t>
            </w:r>
          </w:p>
        </w:tc>
        <w:tc>
          <w:tcPr>
            <w:tcW w:w="640" w:type="pct"/>
            <w:tcBorders>
              <w:top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0.3504</w:t>
            </w:r>
          </w:p>
        </w:tc>
        <w:tc>
          <w:tcPr>
            <w:tcW w:w="640" w:type="pct"/>
            <w:tcBorders>
              <w:top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0.0011</w:t>
            </w:r>
          </w:p>
        </w:tc>
        <w:tc>
          <w:tcPr>
            <w:tcW w:w="640" w:type="pct"/>
            <w:tcBorders>
              <w:top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0.0049</w:t>
            </w:r>
          </w:p>
        </w:tc>
        <w:tc>
          <w:tcPr>
            <w:tcW w:w="578" w:type="pct"/>
            <w:tcBorders>
              <w:top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0.0908</w:t>
            </w:r>
          </w:p>
        </w:tc>
      </w:tr>
      <w:tr w:rsidR="00D70C20" w:rsidRPr="00E370B0" w:rsidTr="00D70C20">
        <w:trPr>
          <w:trHeight w:val="493"/>
        </w:trPr>
        <w:tc>
          <w:tcPr>
            <w:tcW w:w="580"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(2) Vu</w:t>
            </w:r>
          </w:p>
        </w:tc>
        <w:tc>
          <w:tcPr>
            <w:tcW w:w="641"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-0.0511</w:t>
            </w:r>
          </w:p>
        </w:tc>
        <w:tc>
          <w:tcPr>
            <w:tcW w:w="641"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0.9982</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1.0151</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578"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r>
      <w:tr w:rsidR="00D70C20" w:rsidRPr="00E370B0" w:rsidTr="00D70C20">
        <w:trPr>
          <w:trHeight w:val="493"/>
        </w:trPr>
        <w:tc>
          <w:tcPr>
            <w:tcW w:w="580"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 xml:space="preserve">(1) </w:t>
            </w:r>
            <w:proofErr w:type="spellStart"/>
            <w:r w:rsidRPr="00E370B0">
              <w:rPr>
                <w:rFonts w:cs="Arial"/>
                <w:sz w:val="16"/>
                <w:szCs w:val="16"/>
              </w:rPr>
              <w:t>Vb</w:t>
            </w:r>
            <w:proofErr w:type="spellEnd"/>
          </w:p>
        </w:tc>
        <w:tc>
          <w:tcPr>
            <w:tcW w:w="641"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-0.0548</w:t>
            </w:r>
          </w:p>
        </w:tc>
        <w:tc>
          <w:tcPr>
            <w:tcW w:w="641"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0.7142</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1.0513</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0.1502</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0.0014</w:t>
            </w:r>
          </w:p>
        </w:tc>
        <w:tc>
          <w:tcPr>
            <w:tcW w:w="578"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0.1336</w:t>
            </w:r>
          </w:p>
        </w:tc>
      </w:tr>
      <w:tr w:rsidR="00D70C20" w:rsidRPr="00E370B0" w:rsidTr="00D70C20">
        <w:trPr>
          <w:trHeight w:val="493"/>
        </w:trPr>
        <w:tc>
          <w:tcPr>
            <w:tcW w:w="580"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 xml:space="preserve">(2) </w:t>
            </w:r>
            <w:proofErr w:type="spellStart"/>
            <w:r w:rsidRPr="00E370B0">
              <w:rPr>
                <w:rFonts w:cs="Arial"/>
                <w:sz w:val="16"/>
                <w:szCs w:val="16"/>
              </w:rPr>
              <w:t>Vb</w:t>
            </w:r>
            <w:proofErr w:type="spellEnd"/>
          </w:p>
        </w:tc>
        <w:tc>
          <w:tcPr>
            <w:tcW w:w="641"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-0.0548</w:t>
            </w:r>
          </w:p>
        </w:tc>
        <w:tc>
          <w:tcPr>
            <w:tcW w:w="641"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0.7142</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1.0513</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578"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r>
      <w:tr w:rsidR="00D70C20" w:rsidRPr="00E370B0" w:rsidTr="00D70C20">
        <w:trPr>
          <w:trHeight w:val="493"/>
        </w:trPr>
        <w:tc>
          <w:tcPr>
            <w:tcW w:w="580" w:type="pct"/>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 xml:space="preserve">(1) </w:t>
            </w:r>
            <w:proofErr w:type="spellStart"/>
            <w:r w:rsidRPr="00E370B0">
              <w:rPr>
                <w:rFonts w:cs="Arial"/>
                <w:sz w:val="16"/>
                <w:szCs w:val="16"/>
              </w:rPr>
              <w:t>V</w:t>
            </w:r>
            <w:r w:rsidR="005F6730">
              <w:rPr>
                <w:rFonts w:cs="Arial"/>
                <w:sz w:val="16"/>
                <w:szCs w:val="16"/>
              </w:rPr>
              <w:t>_</w:t>
            </w:r>
            <w:r w:rsidRPr="00E370B0">
              <w:rPr>
                <w:rFonts w:cs="Arial"/>
                <w:sz w:val="16"/>
                <w:szCs w:val="16"/>
              </w:rPr>
              <w:t>st</w:t>
            </w:r>
            <w:proofErr w:type="spellEnd"/>
          </w:p>
        </w:tc>
        <w:tc>
          <w:tcPr>
            <w:tcW w:w="641"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-0.0821</w:t>
            </w:r>
          </w:p>
        </w:tc>
        <w:tc>
          <w:tcPr>
            <w:tcW w:w="641"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0.3440</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0.9914</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0.0567</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-0.0002</w:t>
            </w:r>
          </w:p>
        </w:tc>
        <w:tc>
          <w:tcPr>
            <w:tcW w:w="640"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578" w:type="pct"/>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0.0104</w:t>
            </w:r>
          </w:p>
        </w:tc>
      </w:tr>
      <w:tr w:rsidR="00D70C20" w:rsidRPr="00E370B0" w:rsidTr="00D70C20">
        <w:trPr>
          <w:trHeight w:val="493"/>
        </w:trPr>
        <w:tc>
          <w:tcPr>
            <w:tcW w:w="580" w:type="pct"/>
            <w:tcBorders>
              <w:bottom w:val="single" w:sz="4" w:space="0" w:color="008000"/>
            </w:tcBorders>
            <w:vAlign w:val="center"/>
          </w:tcPr>
          <w:p w:rsidR="00D70C20" w:rsidRPr="00E370B0" w:rsidRDefault="00D70C20" w:rsidP="0031501D">
            <w:pPr>
              <w:keepNext/>
              <w:spacing w:before="0" w:line="240" w:lineRule="auto"/>
              <w:jc w:val="center"/>
              <w:rPr>
                <w:rFonts w:cs="Arial"/>
                <w:sz w:val="16"/>
                <w:szCs w:val="16"/>
              </w:rPr>
            </w:pPr>
            <w:r w:rsidRPr="00E370B0">
              <w:rPr>
                <w:rFonts w:cs="Arial"/>
                <w:sz w:val="16"/>
                <w:szCs w:val="16"/>
              </w:rPr>
              <w:t xml:space="preserve">(2) </w:t>
            </w:r>
            <w:proofErr w:type="spellStart"/>
            <w:r w:rsidRPr="00E370B0">
              <w:rPr>
                <w:rFonts w:cs="Arial"/>
                <w:sz w:val="16"/>
                <w:szCs w:val="16"/>
              </w:rPr>
              <w:t>V</w:t>
            </w:r>
            <w:r w:rsidR="005F6730">
              <w:rPr>
                <w:rFonts w:cs="Arial"/>
                <w:sz w:val="16"/>
                <w:szCs w:val="16"/>
              </w:rPr>
              <w:t>_</w:t>
            </w:r>
            <w:r w:rsidRPr="00E370B0">
              <w:rPr>
                <w:rFonts w:cs="Arial"/>
                <w:sz w:val="16"/>
                <w:szCs w:val="16"/>
              </w:rPr>
              <w:t>st</w:t>
            </w:r>
            <w:proofErr w:type="spellEnd"/>
          </w:p>
        </w:tc>
        <w:tc>
          <w:tcPr>
            <w:tcW w:w="641" w:type="pct"/>
            <w:tcBorders>
              <w:bottom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-0.0821</w:t>
            </w:r>
          </w:p>
        </w:tc>
        <w:tc>
          <w:tcPr>
            <w:tcW w:w="641" w:type="pct"/>
            <w:tcBorders>
              <w:bottom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0.3440</w:t>
            </w:r>
          </w:p>
        </w:tc>
        <w:tc>
          <w:tcPr>
            <w:tcW w:w="640" w:type="pct"/>
            <w:tcBorders>
              <w:bottom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0.9914</w:t>
            </w:r>
          </w:p>
        </w:tc>
        <w:tc>
          <w:tcPr>
            <w:tcW w:w="640" w:type="pct"/>
            <w:tcBorders>
              <w:bottom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640" w:type="pct"/>
            <w:tcBorders>
              <w:bottom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640" w:type="pct"/>
            <w:tcBorders>
              <w:bottom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c>
          <w:tcPr>
            <w:tcW w:w="578" w:type="pct"/>
            <w:tcBorders>
              <w:bottom w:val="single" w:sz="4" w:space="0" w:color="008000"/>
            </w:tcBorders>
            <w:vAlign w:val="center"/>
          </w:tcPr>
          <w:p w:rsidR="00D70C20" w:rsidRPr="00E370B0" w:rsidRDefault="00D70C20" w:rsidP="0031501D">
            <w:pPr>
              <w:spacing w:before="0" w:line="240" w:lineRule="auto"/>
              <w:jc w:val="center"/>
              <w:rPr>
                <w:sz w:val="16"/>
                <w:szCs w:val="16"/>
                <w:lang w:val="en-US"/>
              </w:rPr>
            </w:pPr>
            <w:r w:rsidRPr="00E370B0">
              <w:rPr>
                <w:sz w:val="16"/>
                <w:szCs w:val="16"/>
                <w:lang w:val="en-US"/>
              </w:rPr>
              <w:t>-</w:t>
            </w:r>
          </w:p>
        </w:tc>
      </w:tr>
      <w:tr w:rsidR="00D70C20" w:rsidRPr="00526515" w:rsidTr="0031501D">
        <w:trPr>
          <w:trHeight w:val="493"/>
        </w:trPr>
        <w:tc>
          <w:tcPr>
            <w:tcW w:w="5000" w:type="pct"/>
            <w:gridSpan w:val="8"/>
            <w:tcBorders>
              <w:top w:val="single" w:sz="4" w:space="0" w:color="008000"/>
            </w:tcBorders>
            <w:vAlign w:val="center"/>
          </w:tcPr>
          <w:p w:rsidR="00D70C20" w:rsidRPr="00526515" w:rsidRDefault="00D70C20" w:rsidP="00A34386">
            <w:pPr>
              <w:spacing w:line="240" w:lineRule="auto"/>
              <w:rPr>
                <w:sz w:val="18"/>
                <w:szCs w:val="18"/>
                <w:lang w:val="en-US"/>
              </w:rPr>
            </w:pPr>
            <w:proofErr w:type="gramStart"/>
            <w:r w:rsidRPr="00526515">
              <w:rPr>
                <w:sz w:val="18"/>
                <w:szCs w:val="18"/>
                <w:lang w:val="en-US"/>
              </w:rPr>
              <w:t xml:space="preserve">Where </w:t>
            </w:r>
            <w:r w:rsidR="00A34386">
              <w:rPr>
                <w:sz w:val="18"/>
                <w:szCs w:val="18"/>
                <w:lang w:val="en-US"/>
              </w:rPr>
              <w:t xml:space="preserve">Vi represents the following stand volumes: </w:t>
            </w:r>
            <w:r w:rsidR="005F6730" w:rsidRPr="00526515">
              <w:rPr>
                <w:sz w:val="18"/>
                <w:szCs w:val="18"/>
                <w:lang w:val="en-US"/>
              </w:rPr>
              <w:t>Vu is the under-bark volume with stump</w:t>
            </w:r>
            <w:r w:rsidR="00A34386">
              <w:rPr>
                <w:rFonts w:cs="Arial"/>
                <w:sz w:val="18"/>
                <w:szCs w:val="18"/>
                <w:lang w:val="en-US"/>
              </w:rPr>
              <w:t>,</w:t>
            </w:r>
            <w:r w:rsidR="002D5318" w:rsidRPr="00526515">
              <w:rPr>
                <w:rFonts w:cs="Arial"/>
                <w:sz w:val="18"/>
                <w:szCs w:val="18"/>
                <w:lang w:val="en-US"/>
              </w:rPr>
              <w:t xml:space="preserve"> </w:t>
            </w:r>
            <w:proofErr w:type="spellStart"/>
            <w:r w:rsidR="002D5318" w:rsidRPr="00526515">
              <w:rPr>
                <w:rFonts w:cs="Arial"/>
                <w:sz w:val="18"/>
                <w:szCs w:val="18"/>
                <w:lang w:val="en-US"/>
              </w:rPr>
              <w:t>V</w:t>
            </w:r>
            <w:r w:rsidR="002D5318" w:rsidRPr="00526515">
              <w:rPr>
                <w:rFonts w:cs="Arial"/>
                <w:sz w:val="18"/>
                <w:szCs w:val="18"/>
                <w:vertAlign w:val="subscript"/>
                <w:lang w:val="en-US"/>
              </w:rPr>
              <w:t>b</w:t>
            </w:r>
            <w:proofErr w:type="spellEnd"/>
            <w:r w:rsidR="002D5318" w:rsidRPr="00526515">
              <w:rPr>
                <w:rFonts w:cs="Arial"/>
                <w:sz w:val="18"/>
                <w:szCs w:val="18"/>
                <w:lang w:val="en-US"/>
              </w:rPr>
              <w:t xml:space="preserve"> is the volume of bark</w:t>
            </w:r>
            <w:r w:rsidR="00A34386">
              <w:rPr>
                <w:rFonts w:cs="Arial"/>
                <w:sz w:val="18"/>
                <w:szCs w:val="18"/>
                <w:lang w:val="en-US"/>
              </w:rPr>
              <w:t>,</w:t>
            </w:r>
            <w:r w:rsidR="002D5318" w:rsidRPr="00526515">
              <w:rPr>
                <w:rFonts w:cs="Arial"/>
                <w:sz w:val="18"/>
                <w:szCs w:val="18"/>
                <w:lang w:val="en-US"/>
              </w:rPr>
              <w:t xml:space="preserve"> </w:t>
            </w:r>
            <w:proofErr w:type="spellStart"/>
            <w:r w:rsidR="002D5318" w:rsidRPr="00526515">
              <w:rPr>
                <w:rFonts w:cs="Arial"/>
                <w:sz w:val="18"/>
                <w:szCs w:val="18"/>
                <w:lang w:val="en-US"/>
              </w:rPr>
              <w:t>V</w:t>
            </w:r>
            <w:r w:rsidR="002D5318" w:rsidRPr="00526515">
              <w:rPr>
                <w:rFonts w:cs="Arial"/>
                <w:sz w:val="18"/>
                <w:szCs w:val="18"/>
                <w:vertAlign w:val="subscript"/>
                <w:lang w:val="en-US"/>
              </w:rPr>
              <w:t>st</w:t>
            </w:r>
            <w:proofErr w:type="spellEnd"/>
            <w:r w:rsidR="002D5318" w:rsidRPr="00526515">
              <w:rPr>
                <w:rFonts w:cs="Arial"/>
                <w:sz w:val="18"/>
                <w:szCs w:val="18"/>
                <w:lang w:val="en-US"/>
              </w:rPr>
              <w:t xml:space="preserve"> volume of stump</w:t>
            </w:r>
            <w:r w:rsidR="00A34386">
              <w:rPr>
                <w:rFonts w:cs="Arial"/>
                <w:sz w:val="18"/>
                <w:szCs w:val="18"/>
                <w:lang w:val="en-US"/>
              </w:rPr>
              <w:t>;</w:t>
            </w:r>
            <w:r w:rsidR="002D5318" w:rsidRPr="00526515">
              <w:rPr>
                <w:rFonts w:cs="Arial"/>
                <w:sz w:val="18"/>
                <w:szCs w:val="18"/>
              </w:rPr>
              <w:t xml:space="preserve"> </w:t>
            </w:r>
            <w:proofErr w:type="spellStart"/>
            <w:r w:rsidR="002D5318" w:rsidRPr="00526515">
              <w:rPr>
                <w:rFonts w:cs="Arial"/>
                <w:sz w:val="18"/>
                <w:szCs w:val="18"/>
              </w:rPr>
              <w:t>hdom</w:t>
            </w:r>
            <w:proofErr w:type="spellEnd"/>
            <w:r w:rsidR="002D5318" w:rsidRPr="00526515">
              <w:rPr>
                <w:rFonts w:cs="Arial"/>
                <w:sz w:val="18"/>
                <w:szCs w:val="18"/>
              </w:rPr>
              <w:t xml:space="preserve"> is the stand dominant height; G is the stand basal area; SI is the site index; </w:t>
            </w:r>
            <w:r w:rsidR="00526515" w:rsidRPr="00526515">
              <w:rPr>
                <w:rFonts w:cs="Arial"/>
                <w:sz w:val="18"/>
                <w:szCs w:val="18"/>
              </w:rPr>
              <w:t>Cota is the stand altitude;</w:t>
            </w:r>
            <w:r w:rsidR="00526515">
              <w:rPr>
                <w:rFonts w:cs="Arial"/>
                <w:sz w:val="18"/>
                <w:szCs w:val="18"/>
              </w:rPr>
              <w:t xml:space="preserve"> rot is the stand rotation </w:t>
            </w:r>
            <w:r w:rsidR="00526515" w:rsidRPr="00E337A6">
              <w:rPr>
                <w:sz w:val="18"/>
                <w:szCs w:val="18"/>
                <w:lang w:val="en-US"/>
              </w:rPr>
              <w:t>(0 for planted and 1 for coppice stands)</w:t>
            </w:r>
            <w:r w:rsidR="00526515">
              <w:rPr>
                <w:sz w:val="18"/>
                <w:szCs w:val="18"/>
                <w:lang w:val="en-US"/>
              </w:rPr>
              <w:t>;</w:t>
            </w:r>
            <w:r w:rsidR="00526515" w:rsidRPr="00526515">
              <w:rPr>
                <w:rFonts w:cs="Arial"/>
                <w:sz w:val="18"/>
                <w:szCs w:val="18"/>
              </w:rPr>
              <w:t xml:space="preserve"> </w:t>
            </w:r>
            <w:r w:rsidR="00526515">
              <w:rPr>
                <w:rFonts w:cs="Arial"/>
                <w:sz w:val="18"/>
                <w:szCs w:val="18"/>
              </w:rPr>
              <w:t>NPL is the number of trees at planting</w:t>
            </w:r>
            <w:r w:rsidR="00526515">
              <w:rPr>
                <w:sz w:val="18"/>
                <w:szCs w:val="18"/>
                <w:lang w:val="en-US"/>
              </w:rPr>
              <w:t xml:space="preserve">; </w:t>
            </w:r>
            <w:r w:rsidRPr="00526515">
              <w:rPr>
                <w:sz w:val="18"/>
                <w:szCs w:val="18"/>
                <w:lang w:val="en-US"/>
              </w:rPr>
              <w:t>N0 represents N</w:t>
            </w:r>
            <w:r w:rsidR="00526515">
              <w:rPr>
                <w:sz w:val="18"/>
                <w:szCs w:val="18"/>
                <w:lang w:val="en-US"/>
              </w:rPr>
              <w:t>PL</w:t>
            </w:r>
            <w:r w:rsidRPr="00526515">
              <w:rPr>
                <w:sz w:val="18"/>
                <w:szCs w:val="18"/>
                <w:lang w:val="en-US"/>
              </w:rPr>
              <w:t xml:space="preserve"> for planted stands and </w:t>
            </w:r>
            <w:proofErr w:type="spellStart"/>
            <w:r w:rsidR="005F6730" w:rsidRPr="00EF7505">
              <w:rPr>
                <w:sz w:val="18"/>
                <w:szCs w:val="18"/>
                <w:lang w:val="en-US"/>
              </w:rPr>
              <w:t>N</w:t>
            </w:r>
            <w:r w:rsidRPr="00EF7505">
              <w:rPr>
                <w:sz w:val="18"/>
                <w:szCs w:val="18"/>
                <w:vertAlign w:val="subscript"/>
                <w:lang w:val="en-US"/>
              </w:rPr>
              <w:t>sprouts</w:t>
            </w:r>
            <w:proofErr w:type="spellEnd"/>
            <w:r w:rsidRPr="00EF7505">
              <w:rPr>
                <w:sz w:val="18"/>
                <w:szCs w:val="18"/>
                <w:lang w:val="en-US"/>
              </w:rPr>
              <w:t xml:space="preserve"> by age of 3 years</w:t>
            </w:r>
            <w:r w:rsidRPr="00526515">
              <w:rPr>
                <w:sz w:val="18"/>
                <w:szCs w:val="18"/>
                <w:lang w:val="en-US"/>
              </w:rPr>
              <w:t xml:space="preserve"> for coppice stands</w:t>
            </w:r>
            <w:r w:rsidR="00526515">
              <w:rPr>
                <w:sz w:val="18"/>
                <w:szCs w:val="18"/>
                <w:lang w:val="en-US"/>
              </w:rPr>
              <w:t>.</w:t>
            </w:r>
            <w:proofErr w:type="gramEnd"/>
          </w:p>
        </w:tc>
      </w:tr>
    </w:tbl>
    <w:p w:rsidR="00D70C20" w:rsidRDefault="00D70C20" w:rsidP="00D70C20">
      <w:pPr>
        <w:rPr>
          <w:lang w:val="en-US"/>
        </w:rPr>
      </w:pPr>
    </w:p>
    <w:tbl>
      <w:tblPr>
        <w:tblW w:w="4881" w:type="pct"/>
        <w:tblInd w:w="108" w:type="dxa"/>
        <w:tblLook w:val="01E0" w:firstRow="1" w:lastRow="1" w:firstColumn="1" w:lastColumn="1" w:noHBand="0" w:noVBand="0"/>
      </w:tblPr>
      <w:tblGrid>
        <w:gridCol w:w="994"/>
        <w:gridCol w:w="1100"/>
        <w:gridCol w:w="1100"/>
        <w:gridCol w:w="1098"/>
        <w:gridCol w:w="1098"/>
        <w:gridCol w:w="1098"/>
        <w:gridCol w:w="1098"/>
        <w:gridCol w:w="992"/>
      </w:tblGrid>
      <w:tr w:rsidR="00D70C20" w:rsidRPr="00E370B0" w:rsidTr="0031501D">
        <w:tc>
          <w:tcPr>
            <w:tcW w:w="5000" w:type="pct"/>
            <w:gridSpan w:val="8"/>
          </w:tcPr>
          <w:p w:rsidR="00D70C20" w:rsidRPr="00E370B0" w:rsidRDefault="00D70C20" w:rsidP="0031501D">
            <w:pPr>
              <w:pStyle w:val="Legendas"/>
              <w:spacing w:before="0"/>
              <w:ind w:left="0" w:firstLine="0"/>
              <w:rPr>
                <w:rFonts w:cs="Arial"/>
                <w:sz w:val="18"/>
                <w:szCs w:val="18"/>
                <w:lang w:val="en-US"/>
              </w:rPr>
            </w:pPr>
            <w:r w:rsidRPr="00E370B0">
              <w:rPr>
                <w:rFonts w:cs="Arial"/>
                <w:sz w:val="18"/>
                <w:szCs w:val="18"/>
                <w:lang w:val="en-US"/>
              </w:rPr>
              <w:t xml:space="preserve">Table 5. </w:t>
            </w:r>
            <w:r w:rsidRPr="00E370B0">
              <w:rPr>
                <w:rFonts w:cs="Arial"/>
                <w:b w:val="0"/>
                <w:sz w:val="18"/>
                <w:szCs w:val="18"/>
                <w:lang w:val="en-US"/>
              </w:rPr>
              <w:t>Mercantile volume above stump without bark up to a predefined top diameter prediction function.</w:t>
            </w:r>
          </w:p>
        </w:tc>
      </w:tr>
      <w:tr w:rsidR="00D70C20" w:rsidRPr="00E370B0" w:rsidTr="0031501D">
        <w:tc>
          <w:tcPr>
            <w:tcW w:w="5000" w:type="pct"/>
            <w:gridSpan w:val="8"/>
            <w:shd w:val="clear" w:color="auto" w:fill="008000"/>
            <w:vAlign w:val="center"/>
          </w:tcPr>
          <w:p w:rsidR="00D70C20" w:rsidRPr="00E370B0" w:rsidRDefault="00D70C20" w:rsidP="0031501D">
            <w:pPr>
              <w:keepNext/>
              <w:spacing w:before="0" w:line="240" w:lineRule="auto"/>
              <w:rPr>
                <w:rFonts w:cs="Arial"/>
                <w:b/>
                <w:sz w:val="18"/>
                <w:szCs w:val="18"/>
              </w:rPr>
            </w:pPr>
          </w:p>
        </w:tc>
      </w:tr>
      <w:tr w:rsidR="00D70C20" w:rsidRPr="00E370B0" w:rsidTr="0031501D">
        <w:tc>
          <w:tcPr>
            <w:tcW w:w="5000" w:type="pct"/>
            <w:gridSpan w:val="8"/>
            <w:tcBorders>
              <w:bottom w:val="single" w:sz="4" w:space="0" w:color="008000"/>
            </w:tcBorders>
            <w:vAlign w:val="center"/>
          </w:tcPr>
          <w:p w:rsidR="00D70C20" w:rsidRPr="0079705D" w:rsidRDefault="00D70C20" w:rsidP="00526515">
            <w:pPr>
              <w:spacing w:before="0" w:line="240" w:lineRule="auto"/>
              <w:jc w:val="center"/>
              <w:rPr>
                <w:rFonts w:cs="Arial"/>
                <w:b/>
                <w:lang w:val="en-US"/>
              </w:rPr>
            </w:pPr>
            <w:r w:rsidRPr="0079705D">
              <w:rPr>
                <w:b/>
                <w:lang w:val="en-US"/>
              </w:rPr>
              <w:t>Merc</w:t>
            </w:r>
            <w:r w:rsidR="00526515">
              <w:rPr>
                <w:b/>
                <w:lang w:val="en-US"/>
              </w:rPr>
              <w:t>h</w:t>
            </w:r>
            <w:r w:rsidRPr="0079705D">
              <w:rPr>
                <w:b/>
                <w:lang w:val="en-US"/>
              </w:rPr>
              <w:t>ant</w:t>
            </w:r>
            <w:r w:rsidR="00526515">
              <w:rPr>
                <w:b/>
                <w:lang w:val="en-US"/>
              </w:rPr>
              <w:t>able</w:t>
            </w:r>
            <w:r w:rsidRPr="0079705D">
              <w:rPr>
                <w:b/>
                <w:lang w:val="en-US"/>
              </w:rPr>
              <w:t xml:space="preserve"> Volume</w:t>
            </w:r>
          </w:p>
        </w:tc>
      </w:tr>
      <w:tr w:rsidR="00D70C20" w:rsidRPr="00A0368C" w:rsidTr="0031501D">
        <w:trPr>
          <w:trHeight w:val="693"/>
        </w:trPr>
        <w:tc>
          <w:tcPr>
            <w:tcW w:w="5000" w:type="pct"/>
            <w:gridSpan w:val="8"/>
            <w:tcBorders>
              <w:top w:val="single" w:sz="4" w:space="0" w:color="008000"/>
              <w:bottom w:val="single" w:sz="4" w:space="0" w:color="008000"/>
            </w:tcBorders>
          </w:tcPr>
          <w:p w:rsidR="00D70C20" w:rsidRPr="00A0368C" w:rsidRDefault="00D70C20" w:rsidP="0031501D">
            <w:pPr>
              <w:keepNext/>
              <w:spacing w:before="0" w:line="240" w:lineRule="auto"/>
              <w:jc w:val="left"/>
              <w:rPr>
                <w:rFonts w:cs="Arial"/>
                <w:b/>
              </w:rPr>
            </w:pPr>
          </w:p>
          <w:p w:rsidR="00D70C20" w:rsidRPr="00A0368C" w:rsidRDefault="00DA009F" w:rsidP="0031501D">
            <w:pPr>
              <w:keepNext/>
              <w:spacing w:before="0" w:line="240" w:lineRule="auto"/>
              <w:jc w:val="left"/>
              <w:rPr>
                <w:rFonts w:cs="Arial"/>
                <w:b/>
              </w:rPr>
            </w:pPr>
            <w:r w:rsidRPr="00A0368C">
              <w:rPr>
                <w:rFonts w:cs="Arial"/>
                <w:b/>
                <w:position w:val="-10"/>
              </w:rPr>
              <w:object w:dxaOrig="3040" w:dyaOrig="700">
                <v:shape id="_x0000_i1044" type="#_x0000_t75" style="width:153.05pt;height:34.2pt" o:ole="" fillcolor="window">
                  <v:imagedata r:id="rId48" o:title=""/>
                </v:shape>
                <o:OLEObject Type="Embed" ProgID="Equation.3" ShapeID="_x0000_i1044" DrawAspect="Content" ObjectID="_1807990968" r:id="rId49"/>
              </w:object>
            </w:r>
          </w:p>
          <w:p w:rsidR="00D70C20" w:rsidRPr="00A0368C" w:rsidRDefault="00DA009F" w:rsidP="0031501D">
            <w:pPr>
              <w:keepNext/>
              <w:spacing w:before="0" w:line="240" w:lineRule="auto"/>
              <w:jc w:val="left"/>
              <w:rPr>
                <w:rFonts w:cs="Arial"/>
                <w:b/>
              </w:rPr>
            </w:pPr>
            <w:r w:rsidRPr="00526515">
              <w:rPr>
                <w:b/>
                <w:position w:val="-56"/>
              </w:rPr>
              <w:object w:dxaOrig="5240" w:dyaOrig="1240">
                <v:shape id="_x0000_i1045" type="#_x0000_t75" style="width:262.8pt;height:61.8pt" o:ole="">
                  <v:imagedata r:id="rId50" o:title=""/>
                </v:shape>
                <o:OLEObject Type="Embed" ProgID="Equation.3" ShapeID="_x0000_i1045" DrawAspect="Content" ObjectID="_1807990969" r:id="rId51"/>
              </w:object>
            </w:r>
            <w:r w:rsidR="00D70C20" w:rsidRPr="00A0368C">
              <w:rPr>
                <w:b/>
              </w:rPr>
              <w:t xml:space="preserve">            </w:t>
            </w:r>
            <w:r w:rsidR="00526515" w:rsidRPr="00526515">
              <w:rPr>
                <w:b/>
                <w:position w:val="-10"/>
              </w:rPr>
              <w:object w:dxaOrig="1340" w:dyaOrig="360">
                <v:shape id="_x0000_i1046" type="#_x0000_t75" style="width:67.2pt;height:18.6pt" o:ole="">
                  <v:imagedata r:id="rId52" o:title=""/>
                </v:shape>
                <o:OLEObject Type="Embed" ProgID="Equation.3" ShapeID="_x0000_i1046" DrawAspect="Content" ObjectID="_1807990970" r:id="rId53"/>
              </w:object>
            </w:r>
          </w:p>
          <w:p w:rsidR="00D70C20" w:rsidRPr="00A0368C" w:rsidRDefault="00D70C20" w:rsidP="0031501D">
            <w:pPr>
              <w:keepNext/>
              <w:spacing w:before="0" w:line="240" w:lineRule="auto"/>
              <w:jc w:val="left"/>
              <w:rPr>
                <w:rFonts w:cs="Arial"/>
                <w:b/>
              </w:rPr>
            </w:pPr>
          </w:p>
        </w:tc>
      </w:tr>
      <w:tr w:rsidR="00D70C20" w:rsidRPr="00A0368C" w:rsidTr="00D70C20">
        <w:trPr>
          <w:trHeight w:val="276"/>
        </w:trPr>
        <w:tc>
          <w:tcPr>
            <w:tcW w:w="580" w:type="pct"/>
            <w:tcBorders>
              <w:top w:val="single" w:sz="4" w:space="0" w:color="008000"/>
              <w:bottom w:val="single" w:sz="4" w:space="0" w:color="008000"/>
            </w:tcBorders>
          </w:tcPr>
          <w:p w:rsidR="00D70C20" w:rsidRPr="00A0368C" w:rsidRDefault="00D70C20" w:rsidP="0031501D">
            <w:pPr>
              <w:spacing w:before="0" w:line="240" w:lineRule="auto"/>
              <w:jc w:val="center"/>
              <w:rPr>
                <w:sz w:val="18"/>
                <w:szCs w:val="18"/>
                <w:lang w:val="en-US"/>
              </w:rPr>
            </w:pPr>
            <w:r w:rsidRPr="00A0368C">
              <w:rPr>
                <w:rFonts w:cs="Arial"/>
                <w:sz w:val="18"/>
                <w:szCs w:val="18"/>
              </w:rPr>
              <w:t>model</w:t>
            </w:r>
          </w:p>
        </w:tc>
        <w:tc>
          <w:tcPr>
            <w:tcW w:w="641" w:type="pct"/>
            <w:tcBorders>
              <w:top w:val="single" w:sz="4" w:space="0" w:color="008000"/>
              <w:bottom w:val="single" w:sz="4" w:space="0" w:color="008000"/>
            </w:tcBorders>
          </w:tcPr>
          <w:p w:rsidR="00D70C20" w:rsidRPr="00A0368C" w:rsidRDefault="00D70C20" w:rsidP="0031501D">
            <w:pPr>
              <w:spacing w:before="0" w:line="240" w:lineRule="auto"/>
              <w:jc w:val="center"/>
              <w:rPr>
                <w:sz w:val="18"/>
                <w:szCs w:val="18"/>
                <w:lang w:val="en-US"/>
              </w:rPr>
            </w:pPr>
            <w:r w:rsidRPr="00A0368C">
              <w:rPr>
                <w:sz w:val="18"/>
                <w:szCs w:val="18"/>
                <w:lang w:val="en-US"/>
              </w:rPr>
              <w:t>a</w:t>
            </w:r>
            <w:r w:rsidRPr="00A0368C">
              <w:rPr>
                <w:sz w:val="18"/>
                <w:szCs w:val="18"/>
                <w:vertAlign w:val="subscript"/>
                <w:lang w:val="en-US"/>
              </w:rPr>
              <w:t>0</w:t>
            </w:r>
          </w:p>
        </w:tc>
        <w:tc>
          <w:tcPr>
            <w:tcW w:w="641" w:type="pct"/>
            <w:tcBorders>
              <w:top w:val="single" w:sz="4" w:space="0" w:color="008000"/>
              <w:bottom w:val="single" w:sz="4" w:space="0" w:color="008000"/>
            </w:tcBorders>
          </w:tcPr>
          <w:p w:rsidR="00D70C20" w:rsidRPr="00A0368C" w:rsidRDefault="00D70C20" w:rsidP="0031501D">
            <w:pPr>
              <w:spacing w:before="0" w:line="240" w:lineRule="auto"/>
              <w:jc w:val="center"/>
              <w:rPr>
                <w:sz w:val="18"/>
                <w:szCs w:val="18"/>
                <w:lang w:val="en-US"/>
              </w:rPr>
            </w:pPr>
            <w:r w:rsidRPr="00A0368C">
              <w:rPr>
                <w:sz w:val="18"/>
                <w:szCs w:val="18"/>
                <w:lang w:val="en-US"/>
              </w:rPr>
              <w:t>a</w:t>
            </w:r>
            <w:r w:rsidRPr="00A0368C">
              <w:rPr>
                <w:sz w:val="18"/>
                <w:szCs w:val="18"/>
                <w:vertAlign w:val="subscript"/>
                <w:lang w:val="en-US"/>
              </w:rPr>
              <w:t>1</w:t>
            </w:r>
          </w:p>
        </w:tc>
        <w:tc>
          <w:tcPr>
            <w:tcW w:w="640" w:type="pct"/>
            <w:tcBorders>
              <w:top w:val="single" w:sz="4" w:space="0" w:color="008000"/>
              <w:bottom w:val="single" w:sz="4" w:space="0" w:color="008000"/>
            </w:tcBorders>
          </w:tcPr>
          <w:p w:rsidR="00D70C20" w:rsidRPr="00A0368C" w:rsidRDefault="00D70C20" w:rsidP="0031501D">
            <w:pPr>
              <w:spacing w:before="0" w:line="240" w:lineRule="auto"/>
              <w:jc w:val="center"/>
              <w:rPr>
                <w:sz w:val="18"/>
                <w:szCs w:val="18"/>
                <w:lang w:val="en-US"/>
              </w:rPr>
            </w:pPr>
            <w:r w:rsidRPr="00A0368C">
              <w:rPr>
                <w:sz w:val="18"/>
                <w:szCs w:val="18"/>
                <w:lang w:val="en-US"/>
              </w:rPr>
              <w:t>a</w:t>
            </w:r>
            <w:r w:rsidRPr="00A0368C">
              <w:rPr>
                <w:sz w:val="18"/>
                <w:szCs w:val="18"/>
                <w:vertAlign w:val="subscript"/>
                <w:lang w:val="en-US"/>
              </w:rPr>
              <w:t>2</w:t>
            </w:r>
          </w:p>
        </w:tc>
        <w:tc>
          <w:tcPr>
            <w:tcW w:w="640" w:type="pct"/>
            <w:tcBorders>
              <w:top w:val="single" w:sz="4" w:space="0" w:color="008000"/>
              <w:bottom w:val="single" w:sz="4" w:space="0" w:color="008000"/>
            </w:tcBorders>
          </w:tcPr>
          <w:p w:rsidR="00D70C20" w:rsidRPr="00A0368C" w:rsidRDefault="00D70C20" w:rsidP="0031501D">
            <w:pPr>
              <w:spacing w:before="0" w:line="240" w:lineRule="auto"/>
              <w:jc w:val="center"/>
              <w:rPr>
                <w:sz w:val="18"/>
                <w:szCs w:val="18"/>
                <w:lang w:val="en-US"/>
              </w:rPr>
            </w:pPr>
            <w:r w:rsidRPr="00A0368C">
              <w:rPr>
                <w:sz w:val="18"/>
                <w:szCs w:val="18"/>
                <w:lang w:val="en-US"/>
              </w:rPr>
              <w:t>a</w:t>
            </w:r>
            <w:r w:rsidRPr="00A0368C">
              <w:rPr>
                <w:sz w:val="18"/>
                <w:szCs w:val="18"/>
                <w:vertAlign w:val="subscript"/>
                <w:lang w:val="en-US"/>
              </w:rPr>
              <w:t>3</w:t>
            </w:r>
          </w:p>
        </w:tc>
        <w:tc>
          <w:tcPr>
            <w:tcW w:w="640" w:type="pct"/>
            <w:tcBorders>
              <w:top w:val="single" w:sz="4" w:space="0" w:color="008000"/>
              <w:bottom w:val="single" w:sz="4" w:space="0" w:color="008000"/>
            </w:tcBorders>
          </w:tcPr>
          <w:p w:rsidR="00D70C20" w:rsidRPr="00A0368C" w:rsidRDefault="00D70C20" w:rsidP="0031501D">
            <w:pPr>
              <w:spacing w:before="0" w:line="240" w:lineRule="auto"/>
              <w:jc w:val="center"/>
              <w:rPr>
                <w:sz w:val="18"/>
                <w:szCs w:val="18"/>
                <w:lang w:val="en-US"/>
              </w:rPr>
            </w:pPr>
            <w:r w:rsidRPr="00A0368C">
              <w:rPr>
                <w:sz w:val="18"/>
                <w:szCs w:val="18"/>
                <w:lang w:val="en-US"/>
              </w:rPr>
              <w:t>a</w:t>
            </w:r>
            <w:r w:rsidRPr="00A0368C">
              <w:rPr>
                <w:sz w:val="18"/>
                <w:szCs w:val="18"/>
                <w:vertAlign w:val="subscript"/>
                <w:lang w:val="en-US"/>
              </w:rPr>
              <w:t>4</w:t>
            </w:r>
          </w:p>
        </w:tc>
        <w:tc>
          <w:tcPr>
            <w:tcW w:w="640" w:type="pct"/>
            <w:tcBorders>
              <w:top w:val="single" w:sz="4" w:space="0" w:color="008000"/>
              <w:bottom w:val="single" w:sz="4" w:space="0" w:color="008000"/>
            </w:tcBorders>
          </w:tcPr>
          <w:p w:rsidR="00D70C20" w:rsidRPr="00A0368C" w:rsidRDefault="00D70C20" w:rsidP="0031501D">
            <w:pPr>
              <w:spacing w:before="0" w:line="240" w:lineRule="auto"/>
              <w:jc w:val="center"/>
              <w:rPr>
                <w:sz w:val="18"/>
                <w:szCs w:val="18"/>
                <w:lang w:val="en-US"/>
              </w:rPr>
            </w:pPr>
            <w:r w:rsidRPr="00A0368C">
              <w:rPr>
                <w:sz w:val="18"/>
                <w:szCs w:val="18"/>
                <w:lang w:val="en-US"/>
              </w:rPr>
              <w:t>b</w:t>
            </w:r>
            <w:r w:rsidRPr="00A0368C">
              <w:rPr>
                <w:sz w:val="18"/>
                <w:szCs w:val="18"/>
                <w:vertAlign w:val="subscript"/>
                <w:lang w:val="en-US"/>
              </w:rPr>
              <w:t>0</w:t>
            </w:r>
          </w:p>
        </w:tc>
        <w:tc>
          <w:tcPr>
            <w:tcW w:w="578" w:type="pct"/>
            <w:tcBorders>
              <w:top w:val="single" w:sz="4" w:space="0" w:color="008000"/>
              <w:bottom w:val="single" w:sz="4" w:space="0" w:color="008000"/>
            </w:tcBorders>
          </w:tcPr>
          <w:p w:rsidR="00D70C20" w:rsidRPr="00A0368C" w:rsidRDefault="00D70C20" w:rsidP="0031501D">
            <w:pPr>
              <w:spacing w:before="0" w:line="240" w:lineRule="auto"/>
              <w:jc w:val="center"/>
              <w:rPr>
                <w:sz w:val="18"/>
                <w:szCs w:val="18"/>
                <w:lang w:val="en-US"/>
              </w:rPr>
            </w:pPr>
            <w:r w:rsidRPr="00A0368C">
              <w:rPr>
                <w:sz w:val="18"/>
                <w:szCs w:val="18"/>
                <w:lang w:val="en-US"/>
              </w:rPr>
              <w:t>b</w:t>
            </w:r>
            <w:r w:rsidRPr="00A0368C">
              <w:rPr>
                <w:sz w:val="18"/>
                <w:szCs w:val="18"/>
                <w:vertAlign w:val="subscript"/>
                <w:lang w:val="en-US"/>
              </w:rPr>
              <w:t>1</w:t>
            </w:r>
          </w:p>
        </w:tc>
      </w:tr>
      <w:tr w:rsidR="00D70C20" w:rsidRPr="00E370B0" w:rsidTr="00526515">
        <w:trPr>
          <w:trHeight w:val="586"/>
        </w:trPr>
        <w:tc>
          <w:tcPr>
            <w:tcW w:w="580" w:type="pct"/>
            <w:tcBorders>
              <w:top w:val="single" w:sz="4" w:space="0" w:color="008000"/>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 xml:space="preserve">V </w:t>
            </w:r>
            <w:proofErr w:type="spellStart"/>
            <w:r w:rsidRPr="00E370B0">
              <w:rPr>
                <w:rFonts w:cs="Arial"/>
                <w:sz w:val="16"/>
                <w:szCs w:val="16"/>
              </w:rPr>
              <w:t>umdi</w:t>
            </w:r>
            <w:proofErr w:type="spellEnd"/>
          </w:p>
        </w:tc>
        <w:tc>
          <w:tcPr>
            <w:tcW w:w="641" w:type="pct"/>
            <w:tcBorders>
              <w:top w:val="single" w:sz="4" w:space="0" w:color="008000"/>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-1.1075</w:t>
            </w:r>
          </w:p>
        </w:tc>
        <w:tc>
          <w:tcPr>
            <w:tcW w:w="641" w:type="pct"/>
            <w:tcBorders>
              <w:top w:val="single" w:sz="4" w:space="0" w:color="008000"/>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-0.3436</w:t>
            </w:r>
          </w:p>
        </w:tc>
        <w:tc>
          <w:tcPr>
            <w:tcW w:w="640" w:type="pct"/>
            <w:tcBorders>
              <w:top w:val="single" w:sz="4" w:space="0" w:color="008000"/>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0.0741</w:t>
            </w:r>
          </w:p>
        </w:tc>
        <w:tc>
          <w:tcPr>
            <w:tcW w:w="640" w:type="pct"/>
            <w:tcBorders>
              <w:top w:val="single" w:sz="4" w:space="0" w:color="008000"/>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1.2604</w:t>
            </w:r>
          </w:p>
        </w:tc>
        <w:tc>
          <w:tcPr>
            <w:tcW w:w="640" w:type="pct"/>
            <w:tcBorders>
              <w:top w:val="single" w:sz="4" w:space="0" w:color="008000"/>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0.2660</w:t>
            </w:r>
          </w:p>
        </w:tc>
        <w:tc>
          <w:tcPr>
            <w:tcW w:w="640" w:type="pct"/>
            <w:tcBorders>
              <w:top w:val="single" w:sz="4" w:space="0" w:color="008000"/>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3.1854</w:t>
            </w:r>
          </w:p>
        </w:tc>
        <w:tc>
          <w:tcPr>
            <w:tcW w:w="578" w:type="pct"/>
            <w:tcBorders>
              <w:top w:val="single" w:sz="4" w:space="0" w:color="008000"/>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0.5513</w:t>
            </w:r>
          </w:p>
        </w:tc>
      </w:tr>
      <w:tr w:rsidR="00526515" w:rsidRPr="00E370B0" w:rsidTr="00526515">
        <w:trPr>
          <w:trHeight w:val="586"/>
        </w:trPr>
        <w:tc>
          <w:tcPr>
            <w:tcW w:w="5000" w:type="pct"/>
            <w:gridSpan w:val="8"/>
            <w:tcBorders>
              <w:top w:val="single" w:sz="4" w:space="0" w:color="008000"/>
            </w:tcBorders>
            <w:vAlign w:val="center"/>
          </w:tcPr>
          <w:p w:rsidR="00526515" w:rsidRPr="00E370B0" w:rsidRDefault="00526515" w:rsidP="00526515">
            <w:pPr>
              <w:keepNext/>
              <w:spacing w:line="240" w:lineRule="auto"/>
              <w:rPr>
                <w:rFonts w:cs="Arial"/>
                <w:sz w:val="16"/>
                <w:szCs w:val="16"/>
              </w:rPr>
            </w:pPr>
            <w:proofErr w:type="gramStart"/>
            <w:r w:rsidRPr="00526515">
              <w:rPr>
                <w:sz w:val="18"/>
                <w:szCs w:val="18"/>
                <w:lang w:val="en-US"/>
              </w:rPr>
              <w:t xml:space="preserve">Where </w:t>
            </w:r>
            <w:proofErr w:type="spellStart"/>
            <w:r>
              <w:rPr>
                <w:sz w:val="18"/>
                <w:szCs w:val="18"/>
                <w:lang w:val="en-US"/>
              </w:rPr>
              <w:t>Vumdi</w:t>
            </w:r>
            <w:proofErr w:type="spellEnd"/>
            <w:r>
              <w:rPr>
                <w:sz w:val="18"/>
                <w:szCs w:val="18"/>
                <w:lang w:val="en-US"/>
              </w:rPr>
              <w:t xml:space="preserve"> is the merchantable volume under bark without stump up to a top diameter di; </w:t>
            </w:r>
            <w:r w:rsidRPr="00526515">
              <w:rPr>
                <w:sz w:val="18"/>
                <w:szCs w:val="18"/>
                <w:lang w:val="en-US"/>
              </w:rPr>
              <w:t>V</w:t>
            </w:r>
            <w:r>
              <w:rPr>
                <w:sz w:val="18"/>
                <w:szCs w:val="18"/>
                <w:lang w:val="en-US"/>
              </w:rPr>
              <w:t xml:space="preserve">u is the under </w:t>
            </w:r>
            <w:r w:rsidRPr="00526515">
              <w:rPr>
                <w:sz w:val="18"/>
                <w:szCs w:val="18"/>
                <w:lang w:val="en-US"/>
              </w:rPr>
              <w:t>bark volume with stump</w:t>
            </w:r>
            <w:r w:rsidRPr="00526515">
              <w:rPr>
                <w:rFonts w:cs="Arial"/>
                <w:sz w:val="18"/>
                <w:szCs w:val="18"/>
                <w:lang w:val="en-US"/>
              </w:rPr>
              <w:t xml:space="preserve">; </w:t>
            </w:r>
            <w:proofErr w:type="spellStart"/>
            <w:r w:rsidRPr="00526515">
              <w:rPr>
                <w:rFonts w:cs="Arial"/>
                <w:sz w:val="18"/>
                <w:szCs w:val="18"/>
                <w:lang w:val="en-US"/>
              </w:rPr>
              <w:t>V</w:t>
            </w:r>
            <w:r w:rsidRPr="00526515">
              <w:rPr>
                <w:rFonts w:cs="Arial"/>
                <w:sz w:val="18"/>
                <w:szCs w:val="18"/>
                <w:vertAlign w:val="subscript"/>
                <w:lang w:val="en-US"/>
              </w:rPr>
              <w:t>st</w:t>
            </w:r>
            <w:proofErr w:type="spellEnd"/>
            <w:r w:rsidRPr="00526515">
              <w:rPr>
                <w:rFonts w:cs="Arial"/>
                <w:sz w:val="18"/>
                <w:szCs w:val="18"/>
                <w:lang w:val="en-US"/>
              </w:rPr>
              <w:t xml:space="preserve"> volume of stump;</w:t>
            </w:r>
            <w:r w:rsidRPr="00526515">
              <w:rPr>
                <w:rFonts w:cs="Arial"/>
                <w:sz w:val="18"/>
                <w:szCs w:val="18"/>
              </w:rPr>
              <w:t xml:space="preserve"> </w:t>
            </w:r>
            <w:proofErr w:type="spellStart"/>
            <w:r>
              <w:rPr>
                <w:rFonts w:cs="Arial"/>
                <w:sz w:val="18"/>
                <w:szCs w:val="18"/>
              </w:rPr>
              <w:t>dgdom</w:t>
            </w:r>
            <w:proofErr w:type="spellEnd"/>
            <w:r>
              <w:rPr>
                <w:rFonts w:cs="Arial"/>
                <w:sz w:val="18"/>
                <w:szCs w:val="18"/>
              </w:rPr>
              <w:t xml:space="preserve"> is the quadratic mean diameter at breast height of the dominant trees; rot is the stand rotation </w:t>
            </w:r>
            <w:r w:rsidRPr="00E337A6">
              <w:rPr>
                <w:sz w:val="18"/>
                <w:szCs w:val="18"/>
                <w:lang w:val="en-US"/>
              </w:rPr>
              <w:t>(0 for planted and 1 for coppice stands)</w:t>
            </w:r>
            <w:r>
              <w:rPr>
                <w:sz w:val="18"/>
                <w:szCs w:val="18"/>
                <w:lang w:val="en-US"/>
              </w:rPr>
              <w:t xml:space="preserve">; </w:t>
            </w:r>
            <w:r>
              <w:rPr>
                <w:rFonts w:cs="Arial"/>
                <w:sz w:val="18"/>
                <w:szCs w:val="18"/>
              </w:rPr>
              <w:t>NPL is the number of trees at planting</w:t>
            </w:r>
            <w:r w:rsidRPr="00526515">
              <w:rPr>
                <w:rFonts w:cs="Arial"/>
                <w:sz w:val="18"/>
                <w:szCs w:val="18"/>
              </w:rPr>
              <w:t xml:space="preserve">; SI is the site index; Cota is the stand altitude; </w:t>
            </w:r>
            <w:r w:rsidRPr="00526515">
              <w:rPr>
                <w:sz w:val="18"/>
                <w:szCs w:val="18"/>
                <w:lang w:val="en-US"/>
              </w:rPr>
              <w:t xml:space="preserve">N0 represents </w:t>
            </w:r>
            <w:proofErr w:type="spellStart"/>
            <w:r w:rsidRPr="00526515">
              <w:rPr>
                <w:sz w:val="18"/>
                <w:szCs w:val="18"/>
                <w:lang w:val="en-US"/>
              </w:rPr>
              <w:t>Npl</w:t>
            </w:r>
            <w:proofErr w:type="spellEnd"/>
            <w:r w:rsidRPr="00526515">
              <w:rPr>
                <w:sz w:val="18"/>
                <w:szCs w:val="18"/>
                <w:lang w:val="en-US"/>
              </w:rPr>
              <w:t xml:space="preserve"> for planted stands and </w:t>
            </w:r>
            <w:proofErr w:type="spellStart"/>
            <w:r w:rsidRPr="00EF7505">
              <w:rPr>
                <w:sz w:val="18"/>
                <w:szCs w:val="18"/>
                <w:lang w:val="en-US"/>
              </w:rPr>
              <w:t>N</w:t>
            </w:r>
            <w:r w:rsidRPr="00EF7505">
              <w:rPr>
                <w:sz w:val="18"/>
                <w:szCs w:val="18"/>
                <w:vertAlign w:val="subscript"/>
                <w:lang w:val="en-US"/>
              </w:rPr>
              <w:t>sprouts</w:t>
            </w:r>
            <w:proofErr w:type="spellEnd"/>
            <w:r w:rsidRPr="00EF7505">
              <w:rPr>
                <w:sz w:val="18"/>
                <w:szCs w:val="18"/>
                <w:lang w:val="en-US"/>
              </w:rPr>
              <w:t xml:space="preserve"> by age of 3 years</w:t>
            </w:r>
            <w:r w:rsidRPr="00526515">
              <w:rPr>
                <w:sz w:val="18"/>
                <w:szCs w:val="18"/>
                <w:lang w:val="en-US"/>
              </w:rPr>
              <w:t xml:space="preserve"> for coppice stands</w:t>
            </w:r>
            <w:r w:rsidR="00DA009F">
              <w:rPr>
                <w:sz w:val="18"/>
                <w:szCs w:val="18"/>
                <w:lang w:val="en-US"/>
              </w:rPr>
              <w:t>.</w:t>
            </w:r>
            <w:proofErr w:type="gramEnd"/>
          </w:p>
        </w:tc>
      </w:tr>
      <w:tr w:rsidR="00D70C20" w:rsidRPr="00E370B0" w:rsidTr="0031501D">
        <w:tc>
          <w:tcPr>
            <w:tcW w:w="5000" w:type="pct"/>
            <w:gridSpan w:val="8"/>
            <w:tcBorders>
              <w:top w:val="nil"/>
              <w:left w:val="nil"/>
              <w:right w:val="nil"/>
            </w:tcBorders>
          </w:tcPr>
          <w:p w:rsidR="00D70C20" w:rsidRDefault="00D70C20" w:rsidP="0031501D">
            <w:pPr>
              <w:pStyle w:val="Legendas"/>
              <w:spacing w:before="0"/>
              <w:ind w:left="0" w:firstLine="0"/>
              <w:rPr>
                <w:rFonts w:cs="Arial"/>
                <w:sz w:val="18"/>
                <w:szCs w:val="18"/>
                <w:lang w:val="en-US"/>
              </w:rPr>
            </w:pPr>
          </w:p>
          <w:p w:rsidR="00D70C20" w:rsidRPr="00E370B0" w:rsidRDefault="00D70C20" w:rsidP="0031501D">
            <w:pPr>
              <w:pStyle w:val="Legendas"/>
              <w:spacing w:before="0"/>
              <w:ind w:left="0" w:firstLine="0"/>
              <w:rPr>
                <w:rFonts w:cs="Arial"/>
                <w:sz w:val="18"/>
                <w:szCs w:val="18"/>
                <w:lang w:val="en-US"/>
              </w:rPr>
            </w:pPr>
            <w:r w:rsidRPr="00E370B0">
              <w:rPr>
                <w:rFonts w:cs="Arial"/>
                <w:sz w:val="18"/>
                <w:szCs w:val="18"/>
                <w:lang w:val="en-US"/>
              </w:rPr>
              <w:t xml:space="preserve">Table </w:t>
            </w:r>
            <w:r>
              <w:rPr>
                <w:rFonts w:cs="Arial"/>
                <w:sz w:val="18"/>
                <w:szCs w:val="18"/>
                <w:lang w:val="en-US"/>
              </w:rPr>
              <w:t>6</w:t>
            </w:r>
            <w:r w:rsidRPr="00E370B0">
              <w:rPr>
                <w:rFonts w:cs="Arial"/>
                <w:sz w:val="18"/>
                <w:szCs w:val="18"/>
                <w:lang w:val="en-US"/>
              </w:rPr>
              <w:t xml:space="preserve">. </w:t>
            </w:r>
            <w:r w:rsidRPr="00E370B0">
              <w:rPr>
                <w:rFonts w:cs="Arial"/>
                <w:b w:val="0"/>
                <w:sz w:val="18"/>
                <w:szCs w:val="18"/>
                <w:lang w:val="en-US"/>
              </w:rPr>
              <w:t xml:space="preserve">Biomass </w:t>
            </w:r>
            <w:r>
              <w:rPr>
                <w:rFonts w:cs="Arial"/>
                <w:b w:val="0"/>
                <w:sz w:val="18"/>
                <w:szCs w:val="18"/>
                <w:lang w:val="en-US"/>
              </w:rPr>
              <w:t xml:space="preserve">prediction </w:t>
            </w:r>
            <w:r w:rsidRPr="00E370B0">
              <w:rPr>
                <w:rFonts w:cs="Arial"/>
                <w:b w:val="0"/>
                <w:sz w:val="18"/>
                <w:szCs w:val="18"/>
                <w:lang w:val="en-US"/>
              </w:rPr>
              <w:t>functions.</w:t>
            </w:r>
          </w:p>
        </w:tc>
      </w:tr>
      <w:tr w:rsidR="00D70C20" w:rsidRPr="00E370B0" w:rsidTr="0031501D">
        <w:tc>
          <w:tcPr>
            <w:tcW w:w="5000" w:type="pct"/>
            <w:gridSpan w:val="8"/>
            <w:shd w:val="clear" w:color="auto" w:fill="008000"/>
            <w:vAlign w:val="center"/>
          </w:tcPr>
          <w:p w:rsidR="00D70C20" w:rsidRPr="00E370B0" w:rsidRDefault="00D70C20" w:rsidP="0031501D">
            <w:pPr>
              <w:keepNext/>
              <w:spacing w:before="0" w:line="240" w:lineRule="auto"/>
              <w:rPr>
                <w:rFonts w:cs="Arial"/>
                <w:b/>
                <w:sz w:val="18"/>
                <w:szCs w:val="18"/>
              </w:rPr>
            </w:pPr>
          </w:p>
        </w:tc>
      </w:tr>
      <w:tr w:rsidR="00D70C20" w:rsidRPr="00E370B0" w:rsidTr="0031501D">
        <w:tc>
          <w:tcPr>
            <w:tcW w:w="5000" w:type="pct"/>
            <w:gridSpan w:val="8"/>
            <w:vAlign w:val="center"/>
          </w:tcPr>
          <w:p w:rsidR="00D70C20" w:rsidRPr="0079705D" w:rsidRDefault="00D70C20" w:rsidP="0031501D">
            <w:pPr>
              <w:spacing w:before="0" w:line="240" w:lineRule="auto"/>
              <w:jc w:val="center"/>
              <w:rPr>
                <w:rFonts w:cs="Arial"/>
                <w:b/>
                <w:lang w:val="en-US"/>
              </w:rPr>
            </w:pPr>
            <w:r w:rsidRPr="0079705D">
              <w:rPr>
                <w:b/>
                <w:lang w:val="en-US"/>
              </w:rPr>
              <w:t>Biomass</w:t>
            </w:r>
          </w:p>
        </w:tc>
      </w:tr>
      <w:tr w:rsidR="00D70C20" w:rsidRPr="00E370B0" w:rsidTr="0031501D">
        <w:trPr>
          <w:trHeight w:val="693"/>
        </w:trPr>
        <w:tc>
          <w:tcPr>
            <w:tcW w:w="5000" w:type="pct"/>
            <w:gridSpan w:val="8"/>
            <w:tcBorders>
              <w:bottom w:val="single" w:sz="4" w:space="0" w:color="008000"/>
            </w:tcBorders>
          </w:tcPr>
          <w:p w:rsidR="00D70C20" w:rsidRPr="00E370B0" w:rsidRDefault="00D70C20" w:rsidP="0031501D">
            <w:pPr>
              <w:keepNext/>
              <w:spacing w:before="0"/>
              <w:jc w:val="left"/>
              <w:rPr>
                <w:rFonts w:cs="Arial"/>
              </w:rPr>
            </w:pPr>
          </w:p>
          <w:p w:rsidR="00D70C20" w:rsidRPr="00E370B0" w:rsidRDefault="00DA009F" w:rsidP="0031501D">
            <w:pPr>
              <w:keepNext/>
              <w:spacing w:before="0"/>
              <w:jc w:val="center"/>
              <w:rPr>
                <w:rFonts w:cs="Arial"/>
              </w:rPr>
            </w:pPr>
            <w:r w:rsidRPr="00DA009F">
              <w:rPr>
                <w:rFonts w:cs="Arial"/>
                <w:position w:val="-16"/>
              </w:rPr>
              <w:object w:dxaOrig="1880" w:dyaOrig="580">
                <v:shape id="_x0000_i1047" type="#_x0000_t75" style="width:94.2pt;height:30pt" o:ole="" fillcolor="window">
                  <v:imagedata r:id="rId54" o:title=""/>
                </v:shape>
                <o:OLEObject Type="Embed" ProgID="Equation.3" ShapeID="_x0000_i1047" DrawAspect="Content" ObjectID="_1807990971" r:id="rId55"/>
              </w:object>
            </w:r>
            <w:r w:rsidR="00D70C20" w:rsidRPr="00E370B0">
              <w:rPr>
                <w:rFonts w:cs="Arial"/>
              </w:rPr>
              <w:t xml:space="preserve">            </w:t>
            </w:r>
            <w:r w:rsidRPr="00DA009F">
              <w:rPr>
                <w:position w:val="-28"/>
              </w:rPr>
              <w:object w:dxaOrig="4640" w:dyaOrig="660">
                <v:shape id="_x0000_i1048" type="#_x0000_t75" style="width:232.25pt;height:33pt" o:ole="">
                  <v:imagedata r:id="rId56" o:title=""/>
                </v:shape>
                <o:OLEObject Type="Embed" ProgID="Equation.3" ShapeID="_x0000_i1048" DrawAspect="Content" ObjectID="_1807990972" r:id="rId57"/>
              </w:object>
            </w:r>
          </w:p>
          <w:p w:rsidR="00D70C20" w:rsidRPr="00E370B0" w:rsidRDefault="00D70C20" w:rsidP="0031501D">
            <w:pPr>
              <w:keepNext/>
              <w:spacing w:before="0"/>
              <w:rPr>
                <w:rFonts w:cs="Arial"/>
              </w:rPr>
            </w:pPr>
            <w:r w:rsidRPr="00E370B0">
              <w:rPr>
                <w:rFonts w:cs="Arial"/>
              </w:rPr>
              <w:t xml:space="preserve">    </w:t>
            </w:r>
            <w:r w:rsidR="00DA009F" w:rsidRPr="00DA009F">
              <w:rPr>
                <w:rFonts w:cs="Arial"/>
                <w:position w:val="-16"/>
              </w:rPr>
              <w:object w:dxaOrig="2360" w:dyaOrig="380">
                <v:shape id="_x0000_i1049" type="#_x0000_t75" style="width:118.25pt;height:19.8pt" o:ole="" fillcolor="window">
                  <v:imagedata r:id="rId58" o:title=""/>
                </v:shape>
                <o:OLEObject Type="Embed" ProgID="Equation.3" ShapeID="_x0000_i1049" DrawAspect="Content" ObjectID="_1807990973" r:id="rId59"/>
              </w:object>
            </w:r>
            <w:r w:rsidRPr="00E370B0">
              <w:rPr>
                <w:rFonts w:cs="Arial"/>
              </w:rPr>
              <w:t xml:space="preserve">                              </w:t>
            </w:r>
            <w:r w:rsidR="00DA009F" w:rsidRPr="00DA009F">
              <w:rPr>
                <w:rFonts w:cs="Arial"/>
                <w:position w:val="-16"/>
              </w:rPr>
              <w:object w:dxaOrig="1040" w:dyaOrig="380">
                <v:shape id="_x0000_i1050" type="#_x0000_t75" style="width:52.2pt;height:19.8pt" o:ole="" fillcolor="window">
                  <v:imagedata r:id="rId60" o:title=""/>
                </v:shape>
                <o:OLEObject Type="Embed" ProgID="Equation.3" ShapeID="_x0000_i1050" DrawAspect="Content" ObjectID="_1807990974" r:id="rId61"/>
              </w:object>
            </w:r>
            <w:r w:rsidRPr="00E370B0">
              <w:rPr>
                <w:rFonts w:cs="Arial"/>
              </w:rPr>
              <w:t xml:space="preserve">                       </w:t>
            </w:r>
            <w:r w:rsidR="00DA009F" w:rsidRPr="00E370B0">
              <w:rPr>
                <w:rFonts w:cs="Arial"/>
                <w:position w:val="-24"/>
              </w:rPr>
              <w:object w:dxaOrig="1359" w:dyaOrig="460">
                <v:shape id="_x0000_i1051" type="#_x0000_t75" style="width:68.45pt;height:22.2pt" o:ole="" fillcolor="window">
                  <v:imagedata r:id="rId62" o:title=""/>
                </v:shape>
                <o:OLEObject Type="Embed" ProgID="Equation.3" ShapeID="_x0000_i1051" DrawAspect="Content" ObjectID="_1807990975" r:id="rId63"/>
              </w:object>
            </w:r>
          </w:p>
        </w:tc>
      </w:tr>
      <w:tr w:rsidR="00D70C20" w:rsidRPr="00E370B0" w:rsidTr="00D70C20">
        <w:trPr>
          <w:trHeight w:val="276"/>
        </w:trPr>
        <w:tc>
          <w:tcPr>
            <w:tcW w:w="580"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rFonts w:cs="Arial"/>
                <w:b/>
                <w:sz w:val="18"/>
                <w:szCs w:val="18"/>
              </w:rPr>
              <w:t>model</w:t>
            </w:r>
          </w:p>
        </w:tc>
        <w:tc>
          <w:tcPr>
            <w:tcW w:w="641"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a</w:t>
            </w:r>
          </w:p>
        </w:tc>
        <w:tc>
          <w:tcPr>
            <w:tcW w:w="641"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b</w:t>
            </w:r>
            <w:r w:rsidRPr="00E370B0">
              <w:rPr>
                <w:b/>
                <w:sz w:val="18"/>
                <w:szCs w:val="18"/>
                <w:vertAlign w:val="subscript"/>
                <w:lang w:val="en-US"/>
              </w:rPr>
              <w:t>0</w:t>
            </w:r>
          </w:p>
        </w:tc>
        <w:tc>
          <w:tcPr>
            <w:tcW w:w="640"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b</w:t>
            </w:r>
            <w:r w:rsidRPr="00E370B0">
              <w:rPr>
                <w:b/>
                <w:sz w:val="18"/>
                <w:szCs w:val="18"/>
                <w:vertAlign w:val="subscript"/>
                <w:lang w:val="en-US"/>
              </w:rPr>
              <w:t>1</w:t>
            </w:r>
          </w:p>
        </w:tc>
        <w:tc>
          <w:tcPr>
            <w:tcW w:w="640"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b</w:t>
            </w:r>
            <w:r w:rsidRPr="00E370B0">
              <w:rPr>
                <w:b/>
                <w:sz w:val="18"/>
                <w:szCs w:val="18"/>
                <w:vertAlign w:val="subscript"/>
                <w:lang w:val="en-US"/>
              </w:rPr>
              <w:t>2</w:t>
            </w:r>
          </w:p>
        </w:tc>
        <w:tc>
          <w:tcPr>
            <w:tcW w:w="640"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b</w:t>
            </w:r>
            <w:r w:rsidRPr="00E370B0">
              <w:rPr>
                <w:b/>
                <w:sz w:val="18"/>
                <w:szCs w:val="18"/>
                <w:vertAlign w:val="subscript"/>
                <w:lang w:val="en-US"/>
              </w:rPr>
              <w:t>3</w:t>
            </w:r>
          </w:p>
        </w:tc>
        <w:tc>
          <w:tcPr>
            <w:tcW w:w="640"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b</w:t>
            </w:r>
            <w:r w:rsidRPr="00E370B0">
              <w:rPr>
                <w:b/>
                <w:sz w:val="18"/>
                <w:szCs w:val="18"/>
                <w:vertAlign w:val="subscript"/>
                <w:lang w:val="en-US"/>
              </w:rPr>
              <w:t>4</w:t>
            </w:r>
          </w:p>
        </w:tc>
        <w:tc>
          <w:tcPr>
            <w:tcW w:w="578" w:type="pct"/>
            <w:tcBorders>
              <w:top w:val="single" w:sz="4" w:space="0" w:color="008000"/>
              <w:bottom w:val="single" w:sz="4" w:space="0" w:color="008000"/>
            </w:tcBorders>
          </w:tcPr>
          <w:p w:rsidR="00D70C20" w:rsidRPr="00E370B0" w:rsidRDefault="00D70C20" w:rsidP="0031501D">
            <w:pPr>
              <w:spacing w:before="0" w:line="240" w:lineRule="auto"/>
              <w:jc w:val="center"/>
              <w:rPr>
                <w:b/>
                <w:sz w:val="18"/>
                <w:szCs w:val="18"/>
                <w:lang w:val="en-US"/>
              </w:rPr>
            </w:pPr>
            <w:r w:rsidRPr="00E370B0">
              <w:rPr>
                <w:b/>
                <w:sz w:val="18"/>
                <w:szCs w:val="18"/>
                <w:lang w:val="en-US"/>
              </w:rPr>
              <w:t>c</w:t>
            </w:r>
          </w:p>
        </w:tc>
      </w:tr>
      <w:tr w:rsidR="00D70C20" w:rsidRPr="00E370B0" w:rsidTr="00D70C20">
        <w:trPr>
          <w:trHeight w:val="493"/>
        </w:trPr>
        <w:tc>
          <w:tcPr>
            <w:tcW w:w="580" w:type="pct"/>
            <w:tcBorders>
              <w:top w:val="single" w:sz="4" w:space="0" w:color="008000"/>
            </w:tcBorders>
            <w:vAlign w:val="center"/>
          </w:tcPr>
          <w:p w:rsidR="00D70C20" w:rsidRPr="00E370B0" w:rsidRDefault="00D70C20" w:rsidP="0031501D">
            <w:pPr>
              <w:keepNext/>
              <w:spacing w:before="0"/>
              <w:jc w:val="center"/>
              <w:rPr>
                <w:rFonts w:cs="Arial"/>
                <w:sz w:val="16"/>
                <w:szCs w:val="16"/>
              </w:rPr>
            </w:pPr>
            <w:proofErr w:type="spellStart"/>
            <w:r w:rsidRPr="00E370B0">
              <w:rPr>
                <w:rFonts w:cs="Arial"/>
                <w:sz w:val="16"/>
                <w:szCs w:val="16"/>
              </w:rPr>
              <w:t>W</w:t>
            </w:r>
            <w:r w:rsidRPr="00E370B0">
              <w:rPr>
                <w:rFonts w:cs="Arial"/>
                <w:sz w:val="16"/>
                <w:szCs w:val="16"/>
                <w:vertAlign w:val="subscript"/>
              </w:rPr>
              <w:t>w</w:t>
            </w:r>
            <w:proofErr w:type="spellEnd"/>
          </w:p>
        </w:tc>
        <w:tc>
          <w:tcPr>
            <w:tcW w:w="641" w:type="pct"/>
            <w:tcBorders>
              <w:top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0.0967</w:t>
            </w:r>
          </w:p>
        </w:tc>
        <w:tc>
          <w:tcPr>
            <w:tcW w:w="641" w:type="pct"/>
            <w:tcBorders>
              <w:top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1.0547</w:t>
            </w:r>
          </w:p>
        </w:tc>
        <w:tc>
          <w:tcPr>
            <w:tcW w:w="640" w:type="pct"/>
            <w:tcBorders>
              <w:top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-0.0018</w:t>
            </w:r>
          </w:p>
        </w:tc>
        <w:tc>
          <w:tcPr>
            <w:tcW w:w="640" w:type="pct"/>
            <w:tcBorders>
              <w:top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-0.0065</w:t>
            </w:r>
          </w:p>
        </w:tc>
        <w:tc>
          <w:tcPr>
            <w:tcW w:w="640" w:type="pct"/>
            <w:tcBorders>
              <w:top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-0.5198</w:t>
            </w:r>
          </w:p>
        </w:tc>
        <w:tc>
          <w:tcPr>
            <w:tcW w:w="640" w:type="pct"/>
            <w:tcBorders>
              <w:top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-1.2105</w:t>
            </w:r>
          </w:p>
        </w:tc>
        <w:tc>
          <w:tcPr>
            <w:tcW w:w="578" w:type="pct"/>
            <w:tcBorders>
              <w:top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1.1886</w:t>
            </w:r>
          </w:p>
        </w:tc>
      </w:tr>
      <w:tr w:rsidR="00D70C20" w:rsidRPr="00E370B0" w:rsidTr="00D70C20">
        <w:trPr>
          <w:trHeight w:val="493"/>
        </w:trPr>
        <w:tc>
          <w:tcPr>
            <w:tcW w:w="580" w:type="pct"/>
            <w:vAlign w:val="center"/>
          </w:tcPr>
          <w:p w:rsidR="00D70C20" w:rsidRPr="00E370B0" w:rsidRDefault="00D70C20" w:rsidP="0031501D">
            <w:pPr>
              <w:keepNext/>
              <w:spacing w:before="0"/>
              <w:jc w:val="center"/>
              <w:rPr>
                <w:rFonts w:cs="Arial"/>
                <w:sz w:val="16"/>
                <w:szCs w:val="16"/>
              </w:rPr>
            </w:pPr>
            <w:proofErr w:type="spellStart"/>
            <w:r w:rsidRPr="00E370B0">
              <w:rPr>
                <w:rFonts w:cs="Arial"/>
                <w:sz w:val="16"/>
                <w:szCs w:val="16"/>
              </w:rPr>
              <w:t>W</w:t>
            </w:r>
            <w:r w:rsidRPr="00E370B0">
              <w:rPr>
                <w:rFonts w:cs="Arial"/>
                <w:sz w:val="16"/>
                <w:szCs w:val="16"/>
                <w:vertAlign w:val="subscript"/>
              </w:rPr>
              <w:t>b</w:t>
            </w:r>
            <w:proofErr w:type="spellEnd"/>
          </w:p>
        </w:tc>
        <w:tc>
          <w:tcPr>
            <w:tcW w:w="641"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0.03636</w:t>
            </w:r>
          </w:p>
        </w:tc>
        <w:tc>
          <w:tcPr>
            <w:tcW w:w="641"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1.1691</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-0.0083</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-0.0459</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3.2289</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2.0880</w:t>
            </w:r>
          </w:p>
        </w:tc>
        <w:tc>
          <w:tcPr>
            <w:tcW w:w="578"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0.6710</w:t>
            </w:r>
          </w:p>
        </w:tc>
      </w:tr>
      <w:tr w:rsidR="00D70C20" w:rsidRPr="00E370B0" w:rsidTr="00D70C20">
        <w:trPr>
          <w:trHeight w:val="493"/>
        </w:trPr>
        <w:tc>
          <w:tcPr>
            <w:tcW w:w="580" w:type="pct"/>
            <w:vAlign w:val="center"/>
          </w:tcPr>
          <w:p w:rsidR="00D70C20" w:rsidRPr="00E370B0" w:rsidRDefault="00D70C20" w:rsidP="0031501D">
            <w:pPr>
              <w:keepNext/>
              <w:spacing w:before="0"/>
              <w:jc w:val="center"/>
              <w:rPr>
                <w:rFonts w:cs="Arial"/>
                <w:sz w:val="16"/>
                <w:szCs w:val="16"/>
              </w:rPr>
            </w:pPr>
            <w:proofErr w:type="spellStart"/>
            <w:r w:rsidRPr="00E370B0">
              <w:rPr>
                <w:rFonts w:cs="Arial"/>
                <w:sz w:val="16"/>
                <w:szCs w:val="16"/>
              </w:rPr>
              <w:t>W</w:t>
            </w:r>
            <w:r w:rsidRPr="00E370B0">
              <w:rPr>
                <w:rFonts w:cs="Arial"/>
                <w:sz w:val="16"/>
                <w:szCs w:val="16"/>
                <w:vertAlign w:val="subscript"/>
              </w:rPr>
              <w:t>l</w:t>
            </w:r>
            <w:proofErr w:type="spellEnd"/>
          </w:p>
        </w:tc>
        <w:tc>
          <w:tcPr>
            <w:tcW w:w="641"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1.0440</w:t>
            </w:r>
          </w:p>
        </w:tc>
        <w:tc>
          <w:tcPr>
            <w:tcW w:w="641"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1.0971</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-0.0112</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-1.2207</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-6.2807</w:t>
            </w:r>
          </w:p>
        </w:tc>
        <w:tc>
          <w:tcPr>
            <w:tcW w:w="578"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-0.3129</w:t>
            </w:r>
          </w:p>
        </w:tc>
      </w:tr>
      <w:tr w:rsidR="00D70C20" w:rsidRPr="00E370B0" w:rsidTr="00D70C20">
        <w:trPr>
          <w:trHeight w:val="493"/>
        </w:trPr>
        <w:tc>
          <w:tcPr>
            <w:tcW w:w="580" w:type="pct"/>
            <w:vAlign w:val="center"/>
          </w:tcPr>
          <w:p w:rsidR="00D70C20" w:rsidRPr="00E370B0" w:rsidRDefault="00D70C20" w:rsidP="0031501D">
            <w:pPr>
              <w:keepNext/>
              <w:spacing w:before="0"/>
              <w:jc w:val="center"/>
              <w:rPr>
                <w:rFonts w:cs="Arial"/>
                <w:sz w:val="16"/>
                <w:szCs w:val="16"/>
              </w:rPr>
            </w:pPr>
            <w:proofErr w:type="spellStart"/>
            <w:r w:rsidRPr="00E370B0">
              <w:rPr>
                <w:rFonts w:cs="Arial"/>
                <w:sz w:val="16"/>
                <w:szCs w:val="16"/>
              </w:rPr>
              <w:t>W</w:t>
            </w:r>
            <w:r w:rsidRPr="00E370B0">
              <w:rPr>
                <w:rFonts w:cs="Arial"/>
                <w:sz w:val="16"/>
                <w:szCs w:val="16"/>
                <w:vertAlign w:val="subscript"/>
              </w:rPr>
              <w:t>br</w:t>
            </w:r>
            <w:proofErr w:type="spellEnd"/>
          </w:p>
        </w:tc>
        <w:tc>
          <w:tcPr>
            <w:tcW w:w="641"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0.3972</w:t>
            </w:r>
          </w:p>
        </w:tc>
        <w:tc>
          <w:tcPr>
            <w:tcW w:w="641"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1.0005</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-0.0192</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3.3170</w:t>
            </w:r>
          </w:p>
        </w:tc>
        <w:tc>
          <w:tcPr>
            <w:tcW w:w="640"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-1.2747</w:t>
            </w:r>
          </w:p>
        </w:tc>
        <w:tc>
          <w:tcPr>
            <w:tcW w:w="578" w:type="pct"/>
            <w:vAlign w:val="center"/>
          </w:tcPr>
          <w:p w:rsidR="00D70C20" w:rsidRPr="00E370B0" w:rsidRDefault="00D70C20" w:rsidP="0031501D">
            <w:pPr>
              <w:keepNext/>
              <w:spacing w:before="0"/>
              <w:jc w:val="center"/>
              <w:rPr>
                <w:rFonts w:cs="Arial"/>
                <w:sz w:val="16"/>
                <w:szCs w:val="16"/>
              </w:rPr>
            </w:pPr>
            <w:r w:rsidRPr="00E370B0">
              <w:rPr>
                <w:rFonts w:cs="Arial"/>
                <w:sz w:val="16"/>
                <w:szCs w:val="16"/>
              </w:rPr>
              <w:t>-0.0160</w:t>
            </w:r>
          </w:p>
        </w:tc>
      </w:tr>
      <w:tr w:rsidR="00D70C20" w:rsidRPr="00E370B0" w:rsidTr="00A34386">
        <w:trPr>
          <w:trHeight w:val="493"/>
        </w:trPr>
        <w:tc>
          <w:tcPr>
            <w:tcW w:w="580" w:type="pct"/>
            <w:tcBorders>
              <w:bottom w:val="single" w:sz="4" w:space="0" w:color="008000"/>
            </w:tcBorders>
            <w:vAlign w:val="center"/>
          </w:tcPr>
          <w:p w:rsidR="00D70C20" w:rsidRPr="00E370B0" w:rsidRDefault="00D70C20" w:rsidP="0031501D">
            <w:pPr>
              <w:keepNext/>
              <w:spacing w:before="0"/>
              <w:jc w:val="center"/>
              <w:rPr>
                <w:rFonts w:cs="Arial"/>
                <w:sz w:val="16"/>
                <w:szCs w:val="16"/>
              </w:rPr>
            </w:pPr>
            <w:proofErr w:type="spellStart"/>
            <w:r w:rsidRPr="00E370B0">
              <w:rPr>
                <w:rFonts w:cs="Arial"/>
                <w:sz w:val="16"/>
                <w:szCs w:val="16"/>
              </w:rPr>
              <w:t>W</w:t>
            </w:r>
            <w:r w:rsidRPr="00E370B0">
              <w:rPr>
                <w:rFonts w:cs="Arial"/>
                <w:sz w:val="16"/>
                <w:szCs w:val="16"/>
                <w:vertAlign w:val="subscript"/>
              </w:rPr>
              <w:t>r</w:t>
            </w:r>
            <w:proofErr w:type="spellEnd"/>
          </w:p>
        </w:tc>
        <w:tc>
          <w:tcPr>
            <w:tcW w:w="641" w:type="pct"/>
            <w:tcBorders>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0.2487</w:t>
            </w:r>
          </w:p>
        </w:tc>
        <w:tc>
          <w:tcPr>
            <w:tcW w:w="641" w:type="pct"/>
            <w:tcBorders>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w:t>
            </w:r>
          </w:p>
        </w:tc>
        <w:tc>
          <w:tcPr>
            <w:tcW w:w="640" w:type="pct"/>
            <w:tcBorders>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w:t>
            </w:r>
          </w:p>
        </w:tc>
        <w:tc>
          <w:tcPr>
            <w:tcW w:w="640" w:type="pct"/>
            <w:tcBorders>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w:t>
            </w:r>
          </w:p>
        </w:tc>
        <w:tc>
          <w:tcPr>
            <w:tcW w:w="640" w:type="pct"/>
            <w:tcBorders>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w:t>
            </w:r>
          </w:p>
        </w:tc>
        <w:tc>
          <w:tcPr>
            <w:tcW w:w="640" w:type="pct"/>
            <w:tcBorders>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w:t>
            </w:r>
          </w:p>
        </w:tc>
        <w:tc>
          <w:tcPr>
            <w:tcW w:w="578" w:type="pct"/>
            <w:tcBorders>
              <w:bottom w:val="single" w:sz="4" w:space="0" w:color="008000"/>
            </w:tcBorders>
            <w:vAlign w:val="center"/>
          </w:tcPr>
          <w:p w:rsidR="00D70C20" w:rsidRPr="00E370B0" w:rsidRDefault="00D70C20" w:rsidP="0031501D">
            <w:pPr>
              <w:keepNext/>
              <w:spacing w:before="0"/>
              <w:jc w:val="center"/>
              <w:rPr>
                <w:rFonts w:cs="Arial"/>
                <w:sz w:val="16"/>
                <w:szCs w:val="16"/>
              </w:rPr>
            </w:pPr>
            <w:r w:rsidRPr="00E370B0">
              <w:rPr>
                <w:rFonts w:cs="Arial"/>
                <w:sz w:val="16"/>
                <w:szCs w:val="16"/>
              </w:rPr>
              <w:t>-</w:t>
            </w:r>
          </w:p>
        </w:tc>
      </w:tr>
      <w:tr w:rsidR="00A34386" w:rsidRPr="00A34386" w:rsidTr="00A34386">
        <w:trPr>
          <w:trHeight w:val="493"/>
        </w:trPr>
        <w:tc>
          <w:tcPr>
            <w:tcW w:w="5000" w:type="pct"/>
            <w:gridSpan w:val="8"/>
            <w:tcBorders>
              <w:top w:val="single" w:sz="4" w:space="0" w:color="008000"/>
            </w:tcBorders>
            <w:vAlign w:val="center"/>
          </w:tcPr>
          <w:p w:rsidR="00A34386" w:rsidRPr="00A34386" w:rsidRDefault="00A34386" w:rsidP="00BF2270">
            <w:pPr>
              <w:keepNext/>
              <w:spacing w:line="240" w:lineRule="auto"/>
              <w:rPr>
                <w:rFonts w:cs="Arial"/>
                <w:sz w:val="18"/>
                <w:szCs w:val="18"/>
              </w:rPr>
            </w:pPr>
            <w:proofErr w:type="gramStart"/>
            <w:r w:rsidRPr="00A34386">
              <w:rPr>
                <w:rFonts w:cs="Arial"/>
                <w:sz w:val="18"/>
                <w:szCs w:val="18"/>
              </w:rPr>
              <w:t xml:space="preserve">Where Wi represents the following biomass components: </w:t>
            </w:r>
            <w:proofErr w:type="spellStart"/>
            <w:r w:rsidRPr="00A34386">
              <w:rPr>
                <w:rFonts w:cs="Arial"/>
                <w:sz w:val="18"/>
                <w:szCs w:val="18"/>
              </w:rPr>
              <w:t>Ww</w:t>
            </w:r>
            <w:proofErr w:type="spellEnd"/>
            <w:r w:rsidRPr="00A34386">
              <w:rPr>
                <w:rFonts w:cs="Arial"/>
                <w:sz w:val="18"/>
                <w:szCs w:val="18"/>
              </w:rPr>
              <w:t xml:space="preserve"> is the </w:t>
            </w:r>
            <w:r>
              <w:rPr>
                <w:sz w:val="18"/>
                <w:szCs w:val="18"/>
                <w:lang w:val="en-US"/>
              </w:rPr>
              <w:t>biomass of wood,</w:t>
            </w:r>
            <w:r w:rsidRPr="00A34386">
              <w:rPr>
                <w:sz w:val="18"/>
                <w:szCs w:val="18"/>
                <w:lang w:val="en-US"/>
              </w:rPr>
              <w:t xml:space="preserve"> </w:t>
            </w:r>
            <w:proofErr w:type="spellStart"/>
            <w:r w:rsidRPr="00A34386">
              <w:rPr>
                <w:sz w:val="18"/>
                <w:szCs w:val="18"/>
                <w:lang w:val="en-US"/>
              </w:rPr>
              <w:t>Wb</w:t>
            </w:r>
            <w:proofErr w:type="spellEnd"/>
            <w:r w:rsidRPr="00A34386">
              <w:rPr>
                <w:sz w:val="18"/>
                <w:szCs w:val="18"/>
                <w:lang w:val="en-US"/>
              </w:rPr>
              <w:t xml:space="preserve"> is the</w:t>
            </w:r>
            <w:r>
              <w:rPr>
                <w:sz w:val="18"/>
                <w:szCs w:val="18"/>
                <w:lang w:val="en-US"/>
              </w:rPr>
              <w:t xml:space="preserve"> biomass of bark,</w:t>
            </w:r>
            <w:r w:rsidRPr="00A34386">
              <w:rPr>
                <w:sz w:val="18"/>
                <w:szCs w:val="18"/>
                <w:lang w:val="en-US"/>
              </w:rPr>
              <w:t xml:space="preserve"> </w:t>
            </w:r>
            <w:proofErr w:type="spellStart"/>
            <w:r w:rsidRPr="00A34386">
              <w:rPr>
                <w:sz w:val="18"/>
                <w:szCs w:val="18"/>
                <w:lang w:val="en-US"/>
              </w:rPr>
              <w:t>Wbr</w:t>
            </w:r>
            <w:proofErr w:type="spellEnd"/>
            <w:r w:rsidRPr="00A34386">
              <w:rPr>
                <w:sz w:val="18"/>
                <w:szCs w:val="18"/>
                <w:lang w:val="en-US"/>
              </w:rPr>
              <w:t xml:space="preserve"> is the</w:t>
            </w:r>
            <w:r>
              <w:rPr>
                <w:sz w:val="18"/>
                <w:szCs w:val="18"/>
                <w:lang w:val="en-US"/>
              </w:rPr>
              <w:t xml:space="preserve"> biomass of branches</w:t>
            </w:r>
            <w:r w:rsidR="00BF2270">
              <w:rPr>
                <w:sz w:val="18"/>
                <w:szCs w:val="18"/>
                <w:lang w:val="en-US"/>
              </w:rPr>
              <w:t xml:space="preserve"> and</w:t>
            </w:r>
            <w:r w:rsidRPr="00A34386">
              <w:rPr>
                <w:sz w:val="18"/>
                <w:szCs w:val="18"/>
                <w:lang w:val="en-US"/>
              </w:rPr>
              <w:t xml:space="preserve"> </w:t>
            </w:r>
            <w:proofErr w:type="spellStart"/>
            <w:r w:rsidRPr="00A34386">
              <w:rPr>
                <w:sz w:val="18"/>
                <w:szCs w:val="18"/>
                <w:lang w:val="en-US"/>
              </w:rPr>
              <w:t>Wl</w:t>
            </w:r>
            <w:proofErr w:type="spellEnd"/>
            <w:r w:rsidRPr="00A34386">
              <w:rPr>
                <w:sz w:val="18"/>
                <w:szCs w:val="18"/>
                <w:lang w:val="en-US"/>
              </w:rPr>
              <w:t xml:space="preserve"> is the biomass of leaves</w:t>
            </w:r>
            <w:r>
              <w:rPr>
                <w:sz w:val="18"/>
                <w:szCs w:val="18"/>
                <w:lang w:val="en-US"/>
              </w:rPr>
              <w:t>;</w:t>
            </w:r>
            <w:r w:rsidRPr="00A34386">
              <w:rPr>
                <w:sz w:val="18"/>
                <w:szCs w:val="18"/>
                <w:lang w:val="en-US"/>
              </w:rPr>
              <w:t xml:space="preserve"> </w:t>
            </w:r>
            <w:proofErr w:type="spellStart"/>
            <w:r w:rsidR="00BF2270">
              <w:rPr>
                <w:sz w:val="18"/>
                <w:szCs w:val="18"/>
                <w:lang w:val="en-US"/>
              </w:rPr>
              <w:t>Wa</w:t>
            </w:r>
            <w:proofErr w:type="spellEnd"/>
            <w:r w:rsidR="00BF2270">
              <w:rPr>
                <w:sz w:val="18"/>
                <w:szCs w:val="18"/>
                <w:lang w:val="en-US"/>
              </w:rPr>
              <w:t xml:space="preserve"> is the </w:t>
            </w:r>
            <w:proofErr w:type="spellStart"/>
            <w:r w:rsidR="00BF2270">
              <w:rPr>
                <w:sz w:val="18"/>
                <w:szCs w:val="18"/>
                <w:lang w:val="en-US"/>
              </w:rPr>
              <w:t>ttotal</w:t>
            </w:r>
            <w:proofErr w:type="spellEnd"/>
            <w:r w:rsidR="00BF2270">
              <w:rPr>
                <w:sz w:val="18"/>
                <w:szCs w:val="18"/>
                <w:lang w:val="en-US"/>
              </w:rPr>
              <w:t xml:space="preserve"> aboveground biomass; </w:t>
            </w:r>
            <w:proofErr w:type="spellStart"/>
            <w:r w:rsidR="00BF2270">
              <w:rPr>
                <w:sz w:val="18"/>
                <w:szCs w:val="18"/>
                <w:lang w:val="en-US"/>
              </w:rPr>
              <w:t>Wr</w:t>
            </w:r>
            <w:proofErr w:type="spellEnd"/>
            <w:r w:rsidR="00BF2270">
              <w:rPr>
                <w:sz w:val="18"/>
                <w:szCs w:val="18"/>
                <w:lang w:val="en-US"/>
              </w:rPr>
              <w:t xml:space="preserve"> is the biomass of roots;</w:t>
            </w:r>
            <w:proofErr w:type="spellStart"/>
            <w:r w:rsidRPr="00A34386">
              <w:rPr>
                <w:rFonts w:cs="Arial"/>
                <w:sz w:val="18"/>
                <w:szCs w:val="18"/>
              </w:rPr>
              <w:t>hdom</w:t>
            </w:r>
            <w:proofErr w:type="spellEnd"/>
            <w:r w:rsidRPr="00A34386">
              <w:rPr>
                <w:rFonts w:cs="Arial"/>
                <w:sz w:val="18"/>
                <w:szCs w:val="18"/>
              </w:rPr>
              <w:t xml:space="preserve"> is the stand dominant height; G is the stand basal area; SI is the site index; rot is the stand rotation </w:t>
            </w:r>
            <w:r w:rsidRPr="00A34386">
              <w:rPr>
                <w:sz w:val="18"/>
                <w:szCs w:val="18"/>
                <w:lang w:val="en-US"/>
              </w:rPr>
              <w:t>(0 for planted and 1 for coppice stands);</w:t>
            </w:r>
            <w:r w:rsidRPr="00A34386">
              <w:rPr>
                <w:rFonts w:cs="Arial"/>
                <w:sz w:val="18"/>
                <w:szCs w:val="18"/>
              </w:rPr>
              <w:t xml:space="preserve"> N is the </w:t>
            </w:r>
            <w:r w:rsidR="00BF2270">
              <w:rPr>
                <w:rFonts w:cs="Arial"/>
                <w:sz w:val="18"/>
                <w:szCs w:val="18"/>
              </w:rPr>
              <w:t>stand density and</w:t>
            </w:r>
            <w:r w:rsidR="00BF2270">
              <w:rPr>
                <w:sz w:val="18"/>
                <w:szCs w:val="18"/>
                <w:lang w:val="en-US"/>
              </w:rPr>
              <w:t xml:space="preserve"> t is the stand age.</w:t>
            </w:r>
            <w:proofErr w:type="gramEnd"/>
          </w:p>
        </w:tc>
      </w:tr>
    </w:tbl>
    <w:p w:rsidR="00D70C20" w:rsidRPr="00BF2270" w:rsidRDefault="00D70C20" w:rsidP="00D70C20"/>
    <w:bookmarkEnd w:id="4"/>
    <w:bookmarkEnd w:id="3"/>
    <w:bookmarkEnd w:id="2"/>
    <w:bookmarkEnd w:id="1"/>
    <w:bookmarkEnd w:id="0"/>
    <w:p w:rsidR="006E6C32" w:rsidRDefault="006E6C32" w:rsidP="006E6C32">
      <w:pPr>
        <w:spacing w:before="240" w:after="360" w:line="240" w:lineRule="auto"/>
        <w:ind w:left="142" w:hanging="142"/>
        <w:jc w:val="left"/>
        <w:rPr>
          <w:rFonts w:cs="Arial"/>
          <w:b/>
          <w:sz w:val="24"/>
        </w:rPr>
      </w:pPr>
      <w:r w:rsidRPr="00D03126">
        <w:rPr>
          <w:rFonts w:cs="Arial"/>
          <w:b/>
          <w:sz w:val="24"/>
        </w:rPr>
        <w:t>Literature Cited</w:t>
      </w:r>
    </w:p>
    <w:p w:rsidR="006E6C32" w:rsidRPr="005B5C84" w:rsidRDefault="006E6C32" w:rsidP="006E6C32">
      <w:pPr>
        <w:spacing w:before="0" w:after="200" w:line="240" w:lineRule="auto"/>
        <w:ind w:left="142" w:hanging="142"/>
      </w:pPr>
      <w:proofErr w:type="spellStart"/>
      <w:r w:rsidRPr="0081293F">
        <w:t>Amaro</w:t>
      </w:r>
      <w:proofErr w:type="spellEnd"/>
      <w:r w:rsidRPr="0081293F">
        <w:t xml:space="preserve">, A., 2003. </w:t>
      </w:r>
      <w:r w:rsidRPr="0081293F">
        <w:rPr>
          <w:lang w:val="en-US"/>
        </w:rPr>
        <w:t xml:space="preserve">SOP model. The SOP Model: the Parameter Estimation Alternatives. In: </w:t>
      </w:r>
      <w:proofErr w:type="spellStart"/>
      <w:r w:rsidRPr="0081293F">
        <w:rPr>
          <w:lang w:val="en-US"/>
        </w:rPr>
        <w:t>Amaro</w:t>
      </w:r>
      <w:proofErr w:type="spellEnd"/>
      <w:r w:rsidRPr="0081293F">
        <w:rPr>
          <w:lang w:val="en-US"/>
        </w:rPr>
        <w:t>, A., Reed, D.</w:t>
      </w:r>
      <w:r>
        <w:rPr>
          <w:lang w:val="en-US"/>
        </w:rPr>
        <w:t xml:space="preserve">, </w:t>
      </w:r>
      <w:proofErr w:type="spellStart"/>
      <w:r w:rsidRPr="0081293F">
        <w:rPr>
          <w:lang w:val="en-US"/>
        </w:rPr>
        <w:t>Soares</w:t>
      </w:r>
      <w:proofErr w:type="spellEnd"/>
      <w:r w:rsidRPr="0081293F">
        <w:rPr>
          <w:lang w:val="en-US"/>
        </w:rPr>
        <w:t>, P.</w:t>
      </w:r>
      <w:r>
        <w:rPr>
          <w:lang w:val="en-US"/>
        </w:rPr>
        <w:t xml:space="preserve"> </w:t>
      </w:r>
      <w:r w:rsidRPr="0081293F">
        <w:rPr>
          <w:lang w:val="en-US"/>
        </w:rPr>
        <w:t>(</w:t>
      </w:r>
      <w:r w:rsidRPr="00B60FA4">
        <w:rPr>
          <w:lang w:val="en-US"/>
        </w:rPr>
        <w:t>Eds.),</w:t>
      </w:r>
      <w:r w:rsidRPr="0081293F">
        <w:rPr>
          <w:lang w:val="en-US"/>
        </w:rPr>
        <w:t xml:space="preserve"> Modelling Forest Systems. </w:t>
      </w:r>
      <w:r w:rsidRPr="005B5C84">
        <w:t xml:space="preserve">CABI Publishing, USA. </w:t>
      </w:r>
    </w:p>
    <w:p w:rsidR="006E6C32" w:rsidRPr="005B5C84" w:rsidRDefault="006E6C32" w:rsidP="006E6C32">
      <w:pPr>
        <w:spacing w:before="0" w:after="200" w:line="240" w:lineRule="auto"/>
        <w:ind w:left="142" w:hanging="142"/>
        <w:rPr>
          <w:color w:val="000000"/>
          <w:szCs w:val="22"/>
        </w:rPr>
      </w:pPr>
      <w:proofErr w:type="spellStart"/>
      <w:r w:rsidRPr="005B5C84">
        <w:t>Amaro</w:t>
      </w:r>
      <w:proofErr w:type="spellEnd"/>
      <w:r w:rsidRPr="005B5C84">
        <w:t xml:space="preserve">, A., Reed, D., Tomé, M., </w:t>
      </w:r>
      <w:proofErr w:type="spellStart"/>
      <w:r w:rsidRPr="005B5C84">
        <w:t>Themido</w:t>
      </w:r>
      <w:proofErr w:type="spellEnd"/>
      <w:r w:rsidRPr="005B5C84">
        <w:t xml:space="preserve">, I., 1998. </w:t>
      </w:r>
      <w:proofErr w:type="spellStart"/>
      <w:r w:rsidRPr="005B5C84">
        <w:rPr>
          <w:color w:val="000000"/>
          <w:szCs w:val="22"/>
        </w:rPr>
        <w:t>Modeling</w:t>
      </w:r>
      <w:proofErr w:type="spellEnd"/>
      <w:r w:rsidRPr="005B5C84">
        <w:rPr>
          <w:color w:val="000000"/>
          <w:szCs w:val="22"/>
        </w:rPr>
        <w:t xml:space="preserve"> Dominant Height Growth: Eucalyptus Plantations in Portugal</w:t>
      </w:r>
      <w:r>
        <w:rPr>
          <w:color w:val="000000"/>
          <w:szCs w:val="22"/>
        </w:rPr>
        <w:t xml:space="preserve">. Forest Science, </w:t>
      </w:r>
      <w:r w:rsidRPr="00F914D7">
        <w:rPr>
          <w:b/>
          <w:color w:val="000000"/>
          <w:szCs w:val="22"/>
        </w:rPr>
        <w:t>44</w:t>
      </w:r>
      <w:r>
        <w:rPr>
          <w:color w:val="000000"/>
          <w:szCs w:val="22"/>
        </w:rPr>
        <w:t xml:space="preserve"> (1): 37-46</w:t>
      </w:r>
      <w:r w:rsidRPr="005B5C84">
        <w:rPr>
          <w:color w:val="000000"/>
          <w:szCs w:val="22"/>
        </w:rPr>
        <w:t xml:space="preserve"> </w:t>
      </w:r>
    </w:p>
    <w:p w:rsidR="006E6C32" w:rsidRDefault="006E6C32" w:rsidP="006E6C32">
      <w:pPr>
        <w:spacing w:before="0" w:after="200" w:line="240" w:lineRule="auto"/>
        <w:ind w:left="142" w:hanging="142"/>
        <w:rPr>
          <w:rFonts w:cs="Arial"/>
          <w:szCs w:val="22"/>
          <w:lang w:val="en-US"/>
        </w:rPr>
      </w:pPr>
      <w:r w:rsidRPr="00823F6C">
        <w:rPr>
          <w:rFonts w:cs="Arial"/>
          <w:szCs w:val="22"/>
          <w:lang w:val="en-US"/>
        </w:rPr>
        <w:t xml:space="preserve">Barreiro, S., Tomé, M., Tomé J., 2004. </w:t>
      </w:r>
      <w:r w:rsidRPr="00715C1C">
        <w:rPr>
          <w:rFonts w:cs="Arial"/>
          <w:szCs w:val="22"/>
          <w:lang w:val="en-US"/>
        </w:rPr>
        <w:t xml:space="preserve">Modeling Growth of Unknown Age Even-aged Eucalyptus Stands. In: </w:t>
      </w:r>
      <w:proofErr w:type="spellStart"/>
      <w:r w:rsidRPr="00715C1C">
        <w:rPr>
          <w:rFonts w:cs="Arial"/>
          <w:szCs w:val="22"/>
          <w:lang w:val="en-US"/>
        </w:rPr>
        <w:t>Hasenauer</w:t>
      </w:r>
      <w:proofErr w:type="spellEnd"/>
      <w:r w:rsidRPr="00715C1C">
        <w:rPr>
          <w:rFonts w:cs="Arial"/>
          <w:szCs w:val="22"/>
          <w:lang w:val="en-US"/>
        </w:rPr>
        <w:t xml:space="preserve">, H. &amp; </w:t>
      </w:r>
      <w:proofErr w:type="spellStart"/>
      <w:r w:rsidRPr="00715C1C">
        <w:rPr>
          <w:rFonts w:cs="Arial"/>
          <w:szCs w:val="22"/>
          <w:lang w:val="en-US"/>
        </w:rPr>
        <w:t>Makela</w:t>
      </w:r>
      <w:proofErr w:type="spellEnd"/>
      <w:r w:rsidRPr="00715C1C">
        <w:rPr>
          <w:rFonts w:cs="Arial"/>
          <w:szCs w:val="22"/>
          <w:lang w:val="en-US"/>
        </w:rPr>
        <w:t xml:space="preserve">, A. Modeling forest production. Scientific tools – data needs and sources. Validation and application. Proceedings of the International Conference, 19-22 April, Wien, Austria. Department of Forest and Soil Sciences. </w:t>
      </w:r>
      <w:proofErr w:type="spellStart"/>
      <w:r w:rsidRPr="00715C1C">
        <w:rPr>
          <w:rFonts w:cs="Arial"/>
          <w:szCs w:val="22"/>
          <w:lang w:val="en-US"/>
        </w:rPr>
        <w:t>Boku</w:t>
      </w:r>
      <w:proofErr w:type="spellEnd"/>
      <w:r w:rsidRPr="00715C1C">
        <w:rPr>
          <w:rFonts w:cs="Arial"/>
          <w:szCs w:val="22"/>
          <w:lang w:val="en-US"/>
        </w:rPr>
        <w:t>. (Poster)</w:t>
      </w:r>
    </w:p>
    <w:p w:rsidR="006E6C32" w:rsidRPr="00DF1BB1" w:rsidRDefault="006E6C32" w:rsidP="006E6C32">
      <w:pPr>
        <w:autoSpaceDE w:val="0"/>
        <w:autoSpaceDN w:val="0"/>
        <w:adjustRightInd w:val="0"/>
        <w:spacing w:before="0" w:after="200" w:line="240" w:lineRule="auto"/>
        <w:rPr>
          <w:rFonts w:cs="Arial"/>
          <w:szCs w:val="22"/>
        </w:rPr>
      </w:pPr>
      <w:r w:rsidRPr="00DF1BB1">
        <w:rPr>
          <w:rFonts w:cs="Arial"/>
          <w:szCs w:val="22"/>
        </w:rPr>
        <w:t>SAS Institute Inc.</w:t>
      </w:r>
      <w:r w:rsidRPr="00DF1BB1">
        <w:rPr>
          <w:rFonts w:cs="Arial"/>
        </w:rPr>
        <w:t>,</w:t>
      </w:r>
      <w:r w:rsidRPr="00DF1BB1">
        <w:rPr>
          <w:rFonts w:cs="Arial"/>
          <w:szCs w:val="22"/>
        </w:rPr>
        <w:t xml:space="preserve"> 2011. SAS/STAT 9.3 User’s Guide. </w:t>
      </w:r>
      <w:r w:rsidRPr="00DF1BB1">
        <w:rPr>
          <w:rFonts w:cs="Arial"/>
          <w:color w:val="131313"/>
          <w:szCs w:val="22"/>
        </w:rPr>
        <w:t xml:space="preserve">SAS Institute </w:t>
      </w:r>
      <w:proofErr w:type="spellStart"/>
      <w:r w:rsidRPr="00DF1BB1">
        <w:rPr>
          <w:rFonts w:cs="Arial"/>
          <w:color w:val="131313"/>
          <w:szCs w:val="22"/>
        </w:rPr>
        <w:t>Inc</w:t>
      </w:r>
      <w:proofErr w:type="spellEnd"/>
      <w:r w:rsidRPr="00DF1BB1">
        <w:rPr>
          <w:rFonts w:cs="Arial"/>
          <w:color w:val="131313"/>
          <w:szCs w:val="22"/>
        </w:rPr>
        <w:t>, Cary, NC</w:t>
      </w:r>
    </w:p>
    <w:p w:rsidR="006E6C32" w:rsidRPr="006E6C32" w:rsidRDefault="006E6C32" w:rsidP="006E6C32">
      <w:pPr>
        <w:spacing w:before="0" w:after="200" w:line="240" w:lineRule="auto"/>
        <w:ind w:left="142" w:hanging="142"/>
        <w:rPr>
          <w:lang w:val="pt-PT"/>
        </w:rPr>
      </w:pPr>
      <w:proofErr w:type="spellStart"/>
      <w:r w:rsidRPr="00724E21">
        <w:rPr>
          <w:lang w:val="en-US"/>
        </w:rPr>
        <w:t>Soares</w:t>
      </w:r>
      <w:proofErr w:type="spellEnd"/>
      <w:r w:rsidRPr="00724E21">
        <w:rPr>
          <w:lang w:val="en-US"/>
        </w:rPr>
        <w:t xml:space="preserve"> P., Tomé, M., 2003. GLOBTREE: an Individual Tree Growth Model for </w:t>
      </w:r>
      <w:proofErr w:type="spellStart"/>
      <w:r w:rsidRPr="00724E21">
        <w:rPr>
          <w:lang w:val="en-US"/>
        </w:rPr>
        <w:t>Eucalpytus</w:t>
      </w:r>
      <w:proofErr w:type="spellEnd"/>
      <w:r w:rsidRPr="00724E21">
        <w:rPr>
          <w:lang w:val="en-US"/>
        </w:rPr>
        <w:t xml:space="preserve"> </w:t>
      </w:r>
      <w:proofErr w:type="spellStart"/>
      <w:r w:rsidRPr="00724E21">
        <w:rPr>
          <w:lang w:val="en-US"/>
        </w:rPr>
        <w:t>globulus</w:t>
      </w:r>
      <w:proofErr w:type="spellEnd"/>
      <w:r w:rsidRPr="00724E21">
        <w:rPr>
          <w:lang w:val="en-US"/>
        </w:rPr>
        <w:t xml:space="preserve"> in Portugal. In: </w:t>
      </w:r>
      <w:proofErr w:type="spellStart"/>
      <w:r w:rsidRPr="00724E21">
        <w:rPr>
          <w:lang w:val="en-US"/>
        </w:rPr>
        <w:t>Amaro</w:t>
      </w:r>
      <w:proofErr w:type="spellEnd"/>
      <w:r w:rsidRPr="00724E21">
        <w:rPr>
          <w:lang w:val="en-US"/>
        </w:rPr>
        <w:t xml:space="preserve">, A., Reed, D., </w:t>
      </w:r>
      <w:proofErr w:type="spellStart"/>
      <w:r w:rsidRPr="00724E21">
        <w:rPr>
          <w:lang w:val="en-US"/>
        </w:rPr>
        <w:t>Soares</w:t>
      </w:r>
      <w:proofErr w:type="spellEnd"/>
      <w:r w:rsidRPr="00724E21">
        <w:rPr>
          <w:lang w:val="en-US"/>
        </w:rPr>
        <w:t xml:space="preserve">, P. </w:t>
      </w:r>
      <w:r w:rsidRPr="00B60FA4">
        <w:rPr>
          <w:lang w:val="en-US"/>
        </w:rPr>
        <w:t>(Eds.),</w:t>
      </w:r>
      <w:r>
        <w:rPr>
          <w:lang w:val="en-US"/>
        </w:rPr>
        <w:t xml:space="preserve"> Modelling F</w:t>
      </w:r>
      <w:r w:rsidRPr="00724E21">
        <w:rPr>
          <w:lang w:val="en-US"/>
        </w:rPr>
        <w:t xml:space="preserve">orest </w:t>
      </w:r>
      <w:r>
        <w:rPr>
          <w:lang w:val="en-US"/>
        </w:rPr>
        <w:t>S</w:t>
      </w:r>
      <w:r w:rsidRPr="00724E21">
        <w:rPr>
          <w:lang w:val="en-US"/>
        </w:rPr>
        <w:t xml:space="preserve">ystems. </w:t>
      </w:r>
      <w:r w:rsidRPr="006E6C32">
        <w:rPr>
          <w:lang w:val="pt-PT"/>
        </w:rPr>
        <w:t xml:space="preserve">CAB </w:t>
      </w:r>
      <w:proofErr w:type="spellStart"/>
      <w:r w:rsidRPr="006E6C32">
        <w:rPr>
          <w:lang w:val="pt-PT"/>
        </w:rPr>
        <w:t>International</w:t>
      </w:r>
      <w:proofErr w:type="spellEnd"/>
      <w:r w:rsidRPr="006E6C32">
        <w:rPr>
          <w:lang w:val="pt-PT"/>
        </w:rPr>
        <w:t>, pp. 97-110.</w:t>
      </w:r>
    </w:p>
    <w:p w:rsidR="006E6C32" w:rsidRPr="00724E21" w:rsidRDefault="006E6C32" w:rsidP="006E6C32">
      <w:pPr>
        <w:spacing w:before="0" w:after="200" w:line="240" w:lineRule="auto"/>
        <w:ind w:left="142" w:hanging="142"/>
        <w:rPr>
          <w:lang w:val="pt-PT"/>
        </w:rPr>
      </w:pPr>
      <w:r w:rsidRPr="00724E21">
        <w:rPr>
          <w:lang w:val="pt-PT"/>
        </w:rPr>
        <w:t>Tomé, M., Soares P., Oliveira, T., 2006. O modelo GLOBULUS 3.0. Dados e equações. Publicações GIMREF RC2/2006. Universidade Técnica de Lisboa, Instituto Superior de Agronomia, Centro de Estudos Florestais, Lisboa.</w:t>
      </w:r>
    </w:p>
    <w:p w:rsidR="006E6C32" w:rsidRPr="00724E21" w:rsidRDefault="006E6C32" w:rsidP="006E6C32">
      <w:pPr>
        <w:spacing w:before="0" w:after="200" w:line="240" w:lineRule="auto"/>
        <w:ind w:left="142" w:hanging="142"/>
        <w:rPr>
          <w:lang w:val="en-US"/>
        </w:rPr>
      </w:pPr>
      <w:r w:rsidRPr="00724E21">
        <w:rPr>
          <w:lang w:val="en-US"/>
        </w:rPr>
        <w:t xml:space="preserve">Tomé, M., Borges, J.G., </w:t>
      </w:r>
      <w:proofErr w:type="spellStart"/>
      <w:r w:rsidRPr="00724E21">
        <w:rPr>
          <w:lang w:val="en-US"/>
        </w:rPr>
        <w:t>Falcão</w:t>
      </w:r>
      <w:proofErr w:type="spellEnd"/>
      <w:r w:rsidRPr="00724E21">
        <w:rPr>
          <w:lang w:val="en-US"/>
        </w:rPr>
        <w:t xml:space="preserve">, A., 2001a. The use of Management-Oriented Growth and Yield Models to Assess and Model Forest Wood Sustainability. A case study for Eucalyptus Plantations in Portugal. In: </w:t>
      </w:r>
      <w:proofErr w:type="spellStart"/>
      <w:r w:rsidRPr="00724E21">
        <w:rPr>
          <w:lang w:val="en-US"/>
        </w:rPr>
        <w:t>Carnus</w:t>
      </w:r>
      <w:proofErr w:type="spellEnd"/>
      <w:r w:rsidRPr="00724E21">
        <w:rPr>
          <w:lang w:val="en-US"/>
        </w:rPr>
        <w:t xml:space="preserve">, J.M., </w:t>
      </w:r>
      <w:proofErr w:type="spellStart"/>
      <w:r w:rsidRPr="00724E21">
        <w:rPr>
          <w:lang w:val="en-US"/>
        </w:rPr>
        <w:t>Denwar</w:t>
      </w:r>
      <w:proofErr w:type="spellEnd"/>
      <w:r w:rsidRPr="00724E21">
        <w:rPr>
          <w:lang w:val="en-US"/>
        </w:rPr>
        <w:t xml:space="preserve">, R., </w:t>
      </w:r>
      <w:proofErr w:type="spellStart"/>
      <w:r w:rsidRPr="00724E21">
        <w:rPr>
          <w:lang w:val="en-US"/>
        </w:rPr>
        <w:t>Loustau</w:t>
      </w:r>
      <w:proofErr w:type="spellEnd"/>
      <w:r w:rsidRPr="00724E21">
        <w:rPr>
          <w:lang w:val="en-US"/>
        </w:rPr>
        <w:t xml:space="preserve">, D., Tomé, M., </w:t>
      </w:r>
      <w:proofErr w:type="spellStart"/>
      <w:r w:rsidRPr="00724E21">
        <w:rPr>
          <w:lang w:val="en-US"/>
        </w:rPr>
        <w:t>Orazio</w:t>
      </w:r>
      <w:proofErr w:type="spellEnd"/>
      <w:r w:rsidRPr="00724E21">
        <w:rPr>
          <w:lang w:val="en-US"/>
        </w:rPr>
        <w:t>, C. (Eds.), Models for Sustainable Management of Temperate Plantation Forests, European Forest Institute, Joensuu, pp. 81-94.</w:t>
      </w:r>
    </w:p>
    <w:p w:rsidR="006E6C32" w:rsidRPr="006E6C32" w:rsidRDefault="006E6C32" w:rsidP="006E6C32">
      <w:pPr>
        <w:spacing w:before="0" w:after="200" w:line="240" w:lineRule="auto"/>
        <w:ind w:left="142" w:hanging="142"/>
      </w:pPr>
      <w:r>
        <w:rPr>
          <w:lang w:val="pt-PT"/>
        </w:rPr>
        <w:t>Tomé, M., Ribeiro, F.,</w:t>
      </w:r>
      <w:r w:rsidRPr="00724E21">
        <w:rPr>
          <w:lang w:val="pt-PT"/>
        </w:rPr>
        <w:t xml:space="preserve"> Soares, P., 2001b. O modelo </w:t>
      </w:r>
      <w:proofErr w:type="spellStart"/>
      <w:r w:rsidRPr="00724E21">
        <w:rPr>
          <w:lang w:val="pt-PT"/>
        </w:rPr>
        <w:t>Globulus</w:t>
      </w:r>
      <w:proofErr w:type="spellEnd"/>
      <w:r w:rsidRPr="00724E21">
        <w:rPr>
          <w:lang w:val="pt-PT"/>
        </w:rPr>
        <w:t xml:space="preserve"> 2.1. Departamento de Engª. Florestal. Instituto Superior de Agronomia. Universidade Técnica de Lisboa. </w:t>
      </w:r>
      <w:proofErr w:type="spellStart"/>
      <w:r w:rsidRPr="00BC0EC9">
        <w:rPr>
          <w:lang w:val="en-US"/>
        </w:rPr>
        <w:t>Lisboa</w:t>
      </w:r>
      <w:proofErr w:type="spellEnd"/>
      <w:r w:rsidRPr="00BC0EC9">
        <w:rPr>
          <w:lang w:val="en-US"/>
        </w:rPr>
        <w:t xml:space="preserve">. </w:t>
      </w:r>
      <w:r w:rsidRPr="006E6C32">
        <w:t>Portugal.</w:t>
      </w:r>
    </w:p>
    <w:p w:rsidR="006E6C32" w:rsidRDefault="006E6C32" w:rsidP="006E6C32">
      <w:pPr>
        <w:spacing w:before="0" w:after="200" w:line="240" w:lineRule="auto"/>
        <w:ind w:left="142" w:hanging="142"/>
        <w:rPr>
          <w:rFonts w:cs="Arial"/>
          <w:szCs w:val="22"/>
        </w:rPr>
      </w:pPr>
    </w:p>
    <w:p w:rsidR="00B0627F" w:rsidRDefault="00B0627F" w:rsidP="006E6C32">
      <w:pPr>
        <w:spacing w:before="0" w:after="200" w:line="240" w:lineRule="auto"/>
        <w:ind w:left="142" w:hanging="142"/>
        <w:rPr>
          <w:rFonts w:cs="Arial"/>
          <w:szCs w:val="22"/>
        </w:rPr>
      </w:pPr>
    </w:p>
    <w:p w:rsidR="00B0627F" w:rsidRDefault="00B0627F" w:rsidP="006E6C32">
      <w:pPr>
        <w:spacing w:before="0" w:after="200" w:line="240" w:lineRule="auto"/>
        <w:ind w:left="142" w:hanging="142"/>
        <w:rPr>
          <w:rFonts w:cs="Arial"/>
          <w:szCs w:val="22"/>
        </w:rPr>
      </w:pPr>
    </w:p>
    <w:p w:rsidR="00B0627F" w:rsidRDefault="00B0627F" w:rsidP="006E6C32">
      <w:pPr>
        <w:spacing w:before="0" w:after="200" w:line="240" w:lineRule="auto"/>
        <w:ind w:left="142" w:hanging="142"/>
        <w:rPr>
          <w:rFonts w:cs="Arial"/>
          <w:szCs w:val="22"/>
        </w:rPr>
      </w:pPr>
    </w:p>
    <w:p w:rsidR="00B0627F" w:rsidRDefault="00B0627F" w:rsidP="006E6C32">
      <w:pPr>
        <w:spacing w:before="0" w:after="200" w:line="240" w:lineRule="auto"/>
        <w:ind w:left="142" w:hanging="142"/>
        <w:rPr>
          <w:rFonts w:cs="Arial"/>
          <w:szCs w:val="22"/>
        </w:rPr>
      </w:pPr>
    </w:p>
    <w:p w:rsidR="00B0627F" w:rsidRDefault="00B0627F" w:rsidP="006E6C32">
      <w:pPr>
        <w:spacing w:before="0" w:after="200" w:line="240" w:lineRule="auto"/>
        <w:ind w:left="142" w:hanging="142"/>
        <w:rPr>
          <w:rFonts w:cs="Arial"/>
          <w:szCs w:val="22"/>
        </w:rPr>
      </w:pPr>
    </w:p>
    <w:p w:rsidR="00B0627F" w:rsidRDefault="00B0627F" w:rsidP="006E6C32">
      <w:pPr>
        <w:spacing w:before="0" w:after="200" w:line="240" w:lineRule="auto"/>
        <w:ind w:left="142" w:hanging="142"/>
        <w:rPr>
          <w:rFonts w:cs="Arial"/>
          <w:szCs w:val="22"/>
        </w:rPr>
      </w:pPr>
    </w:p>
    <w:p w:rsidR="00B0627F" w:rsidRDefault="00B0627F" w:rsidP="006E6C32">
      <w:pPr>
        <w:spacing w:before="0" w:after="200" w:line="240" w:lineRule="auto"/>
        <w:ind w:left="142" w:hanging="142"/>
        <w:rPr>
          <w:rFonts w:cs="Arial"/>
          <w:szCs w:val="22"/>
        </w:rPr>
      </w:pPr>
    </w:p>
    <w:p w:rsidR="00B0627F" w:rsidRDefault="00B0627F" w:rsidP="006E6C32">
      <w:pPr>
        <w:spacing w:before="0" w:after="200" w:line="240" w:lineRule="auto"/>
        <w:ind w:left="142" w:hanging="142"/>
        <w:rPr>
          <w:rFonts w:cs="Arial"/>
          <w:szCs w:val="22"/>
        </w:rPr>
      </w:pPr>
    </w:p>
    <w:p w:rsidR="00B0627F" w:rsidRDefault="00B0627F" w:rsidP="006E6C32">
      <w:pPr>
        <w:spacing w:before="0" w:after="200" w:line="240" w:lineRule="auto"/>
        <w:ind w:left="142" w:hanging="142"/>
        <w:rPr>
          <w:rFonts w:cs="Arial"/>
          <w:szCs w:val="22"/>
        </w:rPr>
      </w:pPr>
    </w:p>
    <w:p w:rsidR="00B0627F" w:rsidRPr="00715C1C" w:rsidRDefault="00B0627F" w:rsidP="006E6C32">
      <w:pPr>
        <w:spacing w:before="0" w:after="200" w:line="240" w:lineRule="auto"/>
        <w:ind w:left="142" w:hanging="142"/>
        <w:rPr>
          <w:rFonts w:cs="Arial"/>
          <w:szCs w:val="22"/>
        </w:rPr>
      </w:pPr>
    </w:p>
    <w:p w:rsidR="006E6C32" w:rsidRDefault="006E6C32" w:rsidP="006E6C32">
      <w:pPr>
        <w:spacing w:before="0" w:after="200" w:line="240" w:lineRule="auto"/>
        <w:ind w:left="142" w:hanging="142"/>
        <w:rPr>
          <w:rFonts w:cs="Arial"/>
          <w:szCs w:val="22"/>
        </w:rPr>
      </w:pPr>
    </w:p>
    <w:p w:rsidR="00AE0E6C" w:rsidRDefault="00AE0E6C" w:rsidP="006E6C32">
      <w:pPr>
        <w:spacing w:before="0" w:after="200" w:line="240" w:lineRule="auto"/>
        <w:ind w:left="142" w:hanging="142"/>
        <w:rPr>
          <w:rFonts w:cs="Arial"/>
          <w:szCs w:val="22"/>
        </w:rPr>
      </w:pPr>
    </w:p>
    <w:p w:rsidR="00AE0E6C" w:rsidRDefault="00AE0E6C" w:rsidP="006E6C32">
      <w:pPr>
        <w:spacing w:before="0" w:after="200" w:line="240" w:lineRule="auto"/>
        <w:ind w:left="142" w:hanging="142"/>
        <w:rPr>
          <w:rFonts w:cs="Arial"/>
          <w:szCs w:val="22"/>
        </w:rPr>
      </w:pPr>
    </w:p>
    <w:p w:rsidR="006E6C32" w:rsidRPr="0079705D" w:rsidRDefault="006E6C32" w:rsidP="006E6C32">
      <w:pPr>
        <w:spacing w:before="240" w:after="360"/>
        <w:rPr>
          <w:b/>
          <w:lang w:val="en-US"/>
        </w:rPr>
      </w:pPr>
      <w:r w:rsidRPr="0079705D">
        <w:rPr>
          <w:b/>
          <w:lang w:val="en-US"/>
        </w:rPr>
        <w:t>List of Symbols</w:t>
      </w:r>
    </w:p>
    <w:p w:rsidR="006E6C32" w:rsidRPr="00F55828" w:rsidRDefault="006E6C32" w:rsidP="006E6C32">
      <w:pPr>
        <w:spacing w:before="60" w:line="240" w:lineRule="auto"/>
        <w:rPr>
          <w:rFonts w:cs="Arial"/>
          <w:lang w:val="en-US"/>
        </w:rPr>
      </w:pPr>
      <w:r w:rsidRPr="00F55828">
        <w:rPr>
          <w:rFonts w:cs="Arial"/>
          <w:b/>
          <w:lang w:val="en-US"/>
        </w:rPr>
        <w:t>DR</w:t>
      </w:r>
      <w:r w:rsidRPr="00F55828">
        <w:rPr>
          <w:rFonts w:cs="Arial"/>
          <w:lang w:val="en-US"/>
        </w:rPr>
        <w:t xml:space="preserve"> – weight average of the central values of the classes of the number of days with precipitation ≥ 0.1 mm found in each square of the grid (cm)</w:t>
      </w:r>
      <w:proofErr w:type="gramStart"/>
      <w:r w:rsidRPr="00F55828">
        <w:rPr>
          <w:rFonts w:cs="Arial"/>
          <w:lang w:val="en-US"/>
        </w:rPr>
        <w:t>;</w:t>
      </w:r>
      <w:proofErr w:type="gramEnd"/>
    </w:p>
    <w:p w:rsidR="006E6C32" w:rsidRPr="00F55828" w:rsidRDefault="006E6C32" w:rsidP="006E6C32">
      <w:pPr>
        <w:spacing w:before="60" w:line="240" w:lineRule="auto"/>
        <w:rPr>
          <w:rFonts w:cs="Arial"/>
          <w:lang w:val="en-US"/>
        </w:rPr>
      </w:pPr>
      <w:r w:rsidRPr="00F55828">
        <w:rPr>
          <w:rFonts w:cs="Arial"/>
          <w:b/>
          <w:lang w:val="en-US"/>
        </w:rPr>
        <w:t>SI</w:t>
      </w:r>
      <w:r w:rsidRPr="00F55828">
        <w:rPr>
          <w:rFonts w:cs="Arial"/>
          <w:lang w:val="en-US"/>
        </w:rPr>
        <w:t xml:space="preserve"> – Site Index, which is the stand’s dominant height at the age of 10 years</w:t>
      </w:r>
      <w:r w:rsidRPr="00F55828">
        <w:rPr>
          <w:rFonts w:cs="Arial"/>
          <w:color w:val="0000FF"/>
          <w:lang w:val="en-US"/>
        </w:rPr>
        <w:t xml:space="preserve"> </w:t>
      </w:r>
      <w:r w:rsidRPr="00F55828">
        <w:rPr>
          <w:rFonts w:cs="Arial"/>
          <w:lang w:val="en-US"/>
        </w:rPr>
        <w:t>(m);</w:t>
      </w:r>
    </w:p>
    <w:p w:rsidR="006E6C32" w:rsidRPr="00F55828" w:rsidRDefault="006E6C32" w:rsidP="006E6C32">
      <w:pPr>
        <w:spacing w:before="60" w:line="240" w:lineRule="auto"/>
        <w:rPr>
          <w:rFonts w:cs="Arial"/>
          <w:lang w:val="en-US"/>
        </w:rPr>
      </w:pPr>
      <w:r w:rsidRPr="00F55828">
        <w:rPr>
          <w:rFonts w:cs="Arial"/>
          <w:b/>
          <w:lang w:val="en-US"/>
        </w:rPr>
        <w:t>t</w:t>
      </w:r>
      <w:r w:rsidRPr="00F55828">
        <w:rPr>
          <w:rFonts w:cs="Arial"/>
          <w:lang w:val="en-US"/>
        </w:rPr>
        <w:t xml:space="preserve"> – Stand age (years)</w:t>
      </w:r>
      <w:proofErr w:type="gramStart"/>
      <w:r w:rsidRPr="00F55828">
        <w:rPr>
          <w:rFonts w:cs="Arial"/>
          <w:lang w:val="en-US"/>
        </w:rPr>
        <w:t>;</w:t>
      </w:r>
      <w:proofErr w:type="gramEnd"/>
    </w:p>
    <w:p w:rsidR="006E6C32" w:rsidRPr="00F55828" w:rsidRDefault="006E6C32" w:rsidP="006E6C32">
      <w:pPr>
        <w:spacing w:before="60" w:line="240" w:lineRule="auto"/>
        <w:rPr>
          <w:rFonts w:cs="Arial"/>
          <w:lang w:val="en-US"/>
        </w:rPr>
      </w:pPr>
      <w:r w:rsidRPr="00F55828">
        <w:rPr>
          <w:rFonts w:cs="Arial"/>
          <w:b/>
          <w:lang w:val="en-US"/>
        </w:rPr>
        <w:t>t</w:t>
      </w:r>
      <w:r w:rsidRPr="00F55828">
        <w:rPr>
          <w:rFonts w:cs="Arial"/>
          <w:b/>
          <w:vertAlign w:val="subscript"/>
          <w:lang w:val="en-US"/>
        </w:rPr>
        <w:t>1</w:t>
      </w:r>
      <w:r w:rsidRPr="00F55828">
        <w:rPr>
          <w:rFonts w:cs="Arial"/>
          <w:lang w:val="en-US"/>
        </w:rPr>
        <w:t xml:space="preserve"> – </w:t>
      </w:r>
      <w:r>
        <w:rPr>
          <w:rFonts w:cs="Arial"/>
          <w:lang w:val="en-US"/>
        </w:rPr>
        <w:t>S</w:t>
      </w:r>
      <w:r w:rsidRPr="00F55828">
        <w:rPr>
          <w:rFonts w:cs="Arial"/>
          <w:lang w:val="en-US"/>
        </w:rPr>
        <w:t>tand age at instant 1 (years);</w:t>
      </w:r>
    </w:p>
    <w:p w:rsidR="006E6C32" w:rsidRPr="00F55828" w:rsidRDefault="006E6C32" w:rsidP="006E6C32">
      <w:pPr>
        <w:spacing w:before="60" w:line="240" w:lineRule="auto"/>
        <w:rPr>
          <w:rFonts w:cs="Arial"/>
          <w:lang w:val="en-US"/>
        </w:rPr>
      </w:pPr>
      <w:r w:rsidRPr="00F55828">
        <w:rPr>
          <w:rFonts w:cs="Arial"/>
          <w:b/>
          <w:lang w:val="en-US"/>
        </w:rPr>
        <w:t>t</w:t>
      </w:r>
      <w:r w:rsidRPr="00F55828">
        <w:rPr>
          <w:rFonts w:cs="Arial"/>
          <w:b/>
          <w:vertAlign w:val="subscript"/>
          <w:lang w:val="en-US"/>
        </w:rPr>
        <w:t>2</w:t>
      </w:r>
      <w:r w:rsidRPr="00F55828">
        <w:rPr>
          <w:rFonts w:cs="Arial"/>
          <w:lang w:val="en-US"/>
        </w:rPr>
        <w:t xml:space="preserve"> – </w:t>
      </w:r>
      <w:r>
        <w:rPr>
          <w:rFonts w:cs="Arial"/>
          <w:lang w:val="en-US"/>
        </w:rPr>
        <w:t>S</w:t>
      </w:r>
      <w:r w:rsidRPr="00F55828">
        <w:rPr>
          <w:rFonts w:cs="Arial"/>
          <w:lang w:val="en-US"/>
        </w:rPr>
        <w:t>tand age at instant 2 (years);</w:t>
      </w:r>
    </w:p>
    <w:p w:rsidR="006E6C32" w:rsidRPr="00F55828" w:rsidRDefault="006E6C32" w:rsidP="006E6C32">
      <w:pPr>
        <w:spacing w:before="60" w:line="240" w:lineRule="auto"/>
        <w:rPr>
          <w:rFonts w:cs="Arial"/>
          <w:lang w:val="en-US"/>
        </w:rPr>
      </w:pPr>
      <w:proofErr w:type="spellStart"/>
      <w:proofErr w:type="gramStart"/>
      <w:r w:rsidRPr="00F55828">
        <w:rPr>
          <w:rFonts w:cs="Arial"/>
          <w:b/>
          <w:lang w:val="en-US"/>
        </w:rPr>
        <w:t>t</w:t>
      </w:r>
      <w:r w:rsidRPr="00F55828">
        <w:rPr>
          <w:rFonts w:cs="Arial"/>
          <w:b/>
          <w:vertAlign w:val="subscript"/>
          <w:lang w:val="en-US"/>
        </w:rPr>
        <w:t>p</w:t>
      </w:r>
      <w:proofErr w:type="spellEnd"/>
      <w:proofErr w:type="gramEnd"/>
      <w:r w:rsidRPr="00F55828">
        <w:rPr>
          <w:rFonts w:cs="Arial"/>
          <w:lang w:val="en-US"/>
        </w:rPr>
        <w:t xml:space="preserve"> – </w:t>
      </w:r>
      <w:r>
        <w:rPr>
          <w:rFonts w:cs="Arial"/>
          <w:lang w:val="en-US"/>
        </w:rPr>
        <w:t>S</w:t>
      </w:r>
      <w:r w:rsidRPr="00F55828">
        <w:rPr>
          <w:rFonts w:cs="Arial"/>
          <w:lang w:val="en-US"/>
        </w:rPr>
        <w:t xml:space="preserve">tandard age, which for eucalyptus corresponds to 10 years (years); </w:t>
      </w:r>
    </w:p>
    <w:p w:rsidR="006E6C32" w:rsidRPr="00F55828" w:rsidRDefault="006E6C32" w:rsidP="006E6C32">
      <w:pPr>
        <w:spacing w:before="60" w:line="240" w:lineRule="auto"/>
        <w:rPr>
          <w:rFonts w:cs="Arial"/>
          <w:lang w:val="en-US"/>
        </w:rPr>
      </w:pPr>
      <w:proofErr w:type="spellStart"/>
      <w:proofErr w:type="gramStart"/>
      <w:r w:rsidRPr="00F55828">
        <w:rPr>
          <w:rFonts w:cs="Arial"/>
          <w:b/>
          <w:lang w:val="en-US"/>
        </w:rPr>
        <w:t>hdom</w:t>
      </w:r>
      <w:proofErr w:type="spellEnd"/>
      <w:proofErr w:type="gramEnd"/>
      <w:r w:rsidRPr="00F55828">
        <w:rPr>
          <w:rFonts w:cs="Arial"/>
          <w:lang w:val="en-US"/>
        </w:rPr>
        <w:t xml:space="preserve"> – </w:t>
      </w:r>
      <w:r>
        <w:rPr>
          <w:rFonts w:cs="Arial"/>
          <w:lang w:val="en-US"/>
        </w:rPr>
        <w:t>Stand</w:t>
      </w:r>
      <w:r w:rsidRPr="00F55828">
        <w:rPr>
          <w:rFonts w:cs="Arial"/>
          <w:lang w:val="en-US"/>
        </w:rPr>
        <w:t xml:space="preserve"> </w:t>
      </w:r>
      <w:r w:rsidR="001603EA">
        <w:rPr>
          <w:rFonts w:cs="Arial"/>
          <w:lang w:val="en-US"/>
        </w:rPr>
        <w:t>d</w:t>
      </w:r>
      <w:r w:rsidRPr="00F55828">
        <w:rPr>
          <w:rFonts w:cs="Arial"/>
          <w:lang w:val="en-US"/>
        </w:rPr>
        <w:t>ominant height (m);</w:t>
      </w:r>
    </w:p>
    <w:p w:rsidR="006E6C32" w:rsidRPr="00F55828" w:rsidRDefault="006E6C32" w:rsidP="006E6C32">
      <w:pPr>
        <w:spacing w:before="60" w:line="240" w:lineRule="auto"/>
        <w:rPr>
          <w:rFonts w:cs="Arial"/>
          <w:lang w:val="en-US"/>
        </w:rPr>
      </w:pPr>
      <w:r w:rsidRPr="00F55828">
        <w:rPr>
          <w:rFonts w:cs="Arial"/>
          <w:b/>
          <w:lang w:val="en-US"/>
        </w:rPr>
        <w:t>hdom</w:t>
      </w:r>
      <w:r w:rsidRPr="00F55828">
        <w:rPr>
          <w:rFonts w:cs="Arial"/>
          <w:b/>
          <w:vertAlign w:val="subscript"/>
          <w:lang w:val="en-US"/>
        </w:rPr>
        <w:t>1</w:t>
      </w:r>
      <w:r w:rsidRPr="00F55828">
        <w:rPr>
          <w:rFonts w:cs="Arial"/>
          <w:lang w:val="en-US"/>
        </w:rPr>
        <w:t xml:space="preserve"> – </w:t>
      </w:r>
      <w:r>
        <w:rPr>
          <w:rFonts w:cs="Arial"/>
          <w:lang w:val="en-US"/>
        </w:rPr>
        <w:t>Stand</w:t>
      </w:r>
      <w:r w:rsidRPr="00F55828">
        <w:rPr>
          <w:rFonts w:cs="Arial"/>
          <w:lang w:val="en-US"/>
        </w:rPr>
        <w:t xml:space="preserve"> dominant </w:t>
      </w:r>
      <w:r w:rsidR="001603EA" w:rsidRPr="00F55828">
        <w:rPr>
          <w:rFonts w:cs="Arial"/>
          <w:lang w:val="en-US"/>
        </w:rPr>
        <w:t>height</w:t>
      </w:r>
      <w:r w:rsidRPr="00F55828">
        <w:rPr>
          <w:rFonts w:cs="Arial"/>
          <w:lang w:val="en-US"/>
        </w:rPr>
        <w:t xml:space="preserve"> at instant 1 (m);</w:t>
      </w:r>
    </w:p>
    <w:p w:rsidR="006E6C32" w:rsidRPr="00F55828" w:rsidRDefault="006E6C32" w:rsidP="006E6C32">
      <w:pPr>
        <w:spacing w:before="60" w:line="240" w:lineRule="auto"/>
        <w:rPr>
          <w:rFonts w:cs="Arial"/>
          <w:lang w:val="en-US"/>
        </w:rPr>
      </w:pPr>
      <w:r w:rsidRPr="00F55828">
        <w:rPr>
          <w:rFonts w:cs="Arial"/>
          <w:b/>
          <w:lang w:val="en-US"/>
        </w:rPr>
        <w:t>hdom</w:t>
      </w:r>
      <w:r w:rsidRPr="00F55828">
        <w:rPr>
          <w:rFonts w:cs="Arial"/>
          <w:b/>
          <w:vertAlign w:val="subscript"/>
          <w:lang w:val="en-US"/>
        </w:rPr>
        <w:t>2</w:t>
      </w:r>
      <w:r w:rsidRPr="00F55828">
        <w:rPr>
          <w:rFonts w:cs="Arial"/>
          <w:lang w:val="en-US"/>
        </w:rPr>
        <w:t xml:space="preserve"> – </w:t>
      </w:r>
      <w:r>
        <w:rPr>
          <w:rFonts w:cs="Arial"/>
          <w:lang w:val="en-US"/>
        </w:rPr>
        <w:t>Stand</w:t>
      </w:r>
      <w:r w:rsidRPr="00F55828">
        <w:rPr>
          <w:rFonts w:cs="Arial"/>
          <w:lang w:val="en-US"/>
        </w:rPr>
        <w:t xml:space="preserve"> dominant </w:t>
      </w:r>
      <w:r w:rsidR="001603EA" w:rsidRPr="00F55828">
        <w:rPr>
          <w:rFonts w:cs="Arial"/>
          <w:lang w:val="en-US"/>
        </w:rPr>
        <w:t>height</w:t>
      </w:r>
      <w:r w:rsidRPr="00F55828">
        <w:rPr>
          <w:rFonts w:cs="Arial"/>
          <w:lang w:val="en-US"/>
        </w:rPr>
        <w:t xml:space="preserve"> at instant t</w:t>
      </w:r>
      <w:r w:rsidRPr="00F55828">
        <w:rPr>
          <w:rFonts w:cs="Arial"/>
          <w:vertAlign w:val="subscript"/>
          <w:lang w:val="en-US"/>
        </w:rPr>
        <w:t>2</w:t>
      </w:r>
      <w:r w:rsidRPr="00F55828">
        <w:rPr>
          <w:rFonts w:cs="Arial"/>
          <w:lang w:val="en-US"/>
        </w:rPr>
        <w:t xml:space="preserve"> (m);</w:t>
      </w:r>
    </w:p>
    <w:p w:rsidR="006E6C32" w:rsidRPr="00F55828" w:rsidRDefault="006E6C32" w:rsidP="006E6C32">
      <w:pPr>
        <w:spacing w:before="60" w:line="240" w:lineRule="auto"/>
        <w:rPr>
          <w:rFonts w:cs="Arial"/>
          <w:b/>
          <w:lang w:val="en-US"/>
        </w:rPr>
      </w:pPr>
      <w:r w:rsidRPr="00F55828">
        <w:rPr>
          <w:rFonts w:cs="Arial"/>
          <w:b/>
          <w:lang w:val="en-US"/>
        </w:rPr>
        <w:t xml:space="preserve">N </w:t>
      </w:r>
      <w:r>
        <w:rPr>
          <w:rFonts w:cs="Arial"/>
          <w:lang w:val="en-US"/>
        </w:rPr>
        <w:t>– Stand</w:t>
      </w:r>
      <w:r w:rsidRPr="00F55828">
        <w:rPr>
          <w:rFonts w:cs="Arial"/>
          <w:lang w:val="en-US"/>
        </w:rPr>
        <w:t xml:space="preserve"> density (ha</w:t>
      </w:r>
      <w:r w:rsidRPr="00F55828">
        <w:rPr>
          <w:rFonts w:cs="Arial"/>
          <w:vertAlign w:val="superscript"/>
          <w:lang w:val="en-US"/>
        </w:rPr>
        <w:t>-1</w:t>
      </w:r>
      <w:r w:rsidRPr="00F55828">
        <w:rPr>
          <w:rFonts w:cs="Arial"/>
          <w:lang w:val="en-US"/>
        </w:rPr>
        <w:t>)</w:t>
      </w:r>
      <w:proofErr w:type="gramStart"/>
      <w:r w:rsidRPr="00F55828">
        <w:rPr>
          <w:rFonts w:cs="Arial"/>
          <w:lang w:val="en-US"/>
        </w:rPr>
        <w:t>;</w:t>
      </w:r>
      <w:proofErr w:type="gramEnd"/>
      <w:r w:rsidRPr="00F55828">
        <w:rPr>
          <w:rFonts w:cs="Arial"/>
          <w:b/>
          <w:lang w:val="en-US"/>
        </w:rPr>
        <w:t xml:space="preserve"> </w:t>
      </w:r>
    </w:p>
    <w:p w:rsidR="006E6C32" w:rsidRPr="00F55828" w:rsidRDefault="006E6C32" w:rsidP="006E6C32">
      <w:pPr>
        <w:spacing w:before="60" w:line="240" w:lineRule="auto"/>
        <w:rPr>
          <w:rFonts w:cs="Arial"/>
          <w:lang w:val="en-US"/>
        </w:rPr>
      </w:pPr>
      <w:r w:rsidRPr="00F55828">
        <w:rPr>
          <w:rFonts w:cs="Arial"/>
          <w:b/>
          <w:lang w:val="en-US"/>
        </w:rPr>
        <w:t>N</w:t>
      </w:r>
      <w:r w:rsidRPr="00F55828">
        <w:rPr>
          <w:rFonts w:cs="Arial"/>
          <w:b/>
          <w:vertAlign w:val="subscript"/>
          <w:lang w:val="en-US"/>
        </w:rPr>
        <w:t>1</w:t>
      </w:r>
      <w:r w:rsidRPr="00F55828">
        <w:rPr>
          <w:rFonts w:cs="Arial"/>
          <w:lang w:val="en-US"/>
        </w:rPr>
        <w:t xml:space="preserve"> – Stand density at instant 1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lang w:val="en-US"/>
        </w:rPr>
      </w:pPr>
      <w:r w:rsidRPr="00F55828">
        <w:rPr>
          <w:rFonts w:cs="Arial"/>
          <w:b/>
          <w:lang w:val="en-US"/>
        </w:rPr>
        <w:t>N</w:t>
      </w:r>
      <w:r w:rsidRPr="00F55828">
        <w:rPr>
          <w:rFonts w:cs="Arial"/>
          <w:b/>
          <w:vertAlign w:val="subscript"/>
          <w:lang w:val="en-US"/>
        </w:rPr>
        <w:t>2</w:t>
      </w:r>
      <w:r w:rsidRPr="00F55828">
        <w:rPr>
          <w:rFonts w:cs="Arial"/>
          <w:lang w:val="en-US"/>
        </w:rPr>
        <w:t xml:space="preserve"> – Stand density at instant 2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b/>
          <w:lang w:val="en-US"/>
        </w:rPr>
      </w:pPr>
      <w:proofErr w:type="spellStart"/>
      <w:r w:rsidRPr="00F55828">
        <w:rPr>
          <w:rFonts w:cs="Arial"/>
          <w:b/>
          <w:lang w:val="en-US"/>
        </w:rPr>
        <w:t>Npl</w:t>
      </w:r>
      <w:proofErr w:type="spellEnd"/>
      <w:r w:rsidRPr="00F55828">
        <w:rPr>
          <w:rFonts w:cs="Arial"/>
          <w:lang w:val="en-US"/>
        </w:rPr>
        <w:t xml:space="preserve"> – Stand density at plantation (ha</w:t>
      </w:r>
      <w:r w:rsidRPr="00F55828">
        <w:rPr>
          <w:rFonts w:cs="Arial"/>
          <w:vertAlign w:val="superscript"/>
          <w:lang w:val="en-US"/>
        </w:rPr>
        <w:t>-1</w:t>
      </w:r>
      <w:r w:rsidRPr="00F55828">
        <w:rPr>
          <w:rFonts w:cs="Arial"/>
          <w:lang w:val="en-US"/>
        </w:rPr>
        <w:t>)</w:t>
      </w:r>
      <w:proofErr w:type="gramStart"/>
      <w:r w:rsidRPr="00F55828">
        <w:rPr>
          <w:rFonts w:cs="Arial"/>
          <w:lang w:val="en-US"/>
        </w:rPr>
        <w:t>;</w:t>
      </w:r>
      <w:proofErr w:type="gramEnd"/>
      <w:r w:rsidRPr="00F55828">
        <w:rPr>
          <w:rFonts w:cs="Arial"/>
          <w:b/>
          <w:lang w:val="en-US"/>
        </w:rPr>
        <w:t xml:space="preserve"> </w:t>
      </w:r>
    </w:p>
    <w:p w:rsidR="006E6C32" w:rsidRPr="00F55828" w:rsidRDefault="006E6C32" w:rsidP="006E6C32">
      <w:pPr>
        <w:spacing w:before="60" w:line="240" w:lineRule="auto"/>
        <w:rPr>
          <w:rFonts w:cs="Arial"/>
          <w:lang w:val="en-US"/>
        </w:rPr>
      </w:pPr>
      <w:proofErr w:type="spellStart"/>
      <w:r w:rsidRPr="00F55828">
        <w:rPr>
          <w:rFonts w:cs="Arial"/>
          <w:b/>
          <w:lang w:val="en-US"/>
        </w:rPr>
        <w:t>N</w:t>
      </w:r>
      <w:r w:rsidRPr="00F55828">
        <w:rPr>
          <w:rFonts w:cs="Arial"/>
          <w:b/>
          <w:vertAlign w:val="subscript"/>
          <w:lang w:val="en-US"/>
        </w:rPr>
        <w:t>stools</w:t>
      </w:r>
      <w:proofErr w:type="spellEnd"/>
      <w:r w:rsidRPr="00F55828">
        <w:rPr>
          <w:rFonts w:cs="Arial"/>
          <w:lang w:val="en-US"/>
        </w:rPr>
        <w:t xml:space="preserve"> – Number of stools after the first harvest (ha</w:t>
      </w:r>
      <w:r w:rsidRPr="00F55828">
        <w:rPr>
          <w:rFonts w:cs="Arial"/>
          <w:vertAlign w:val="superscript"/>
          <w:lang w:val="en-US"/>
        </w:rPr>
        <w:t>-1</w:t>
      </w:r>
      <w:r w:rsidRPr="00F55828">
        <w:rPr>
          <w:rFonts w:cs="Arial"/>
          <w:lang w:val="en-US"/>
        </w:rPr>
        <w:t>)</w:t>
      </w:r>
      <w:proofErr w:type="gramStart"/>
      <w:r w:rsidRPr="00F55828">
        <w:rPr>
          <w:rFonts w:cs="Arial"/>
          <w:lang w:val="en-US"/>
        </w:rPr>
        <w:t>;</w:t>
      </w:r>
      <w:proofErr w:type="gramEnd"/>
      <w:r w:rsidRPr="00F55828">
        <w:rPr>
          <w:rFonts w:cs="Arial"/>
          <w:lang w:val="en-US"/>
        </w:rPr>
        <w:t xml:space="preserve"> </w:t>
      </w:r>
    </w:p>
    <w:p w:rsidR="006E6C32" w:rsidRPr="00F55828" w:rsidRDefault="006E6C32" w:rsidP="006E6C32">
      <w:pPr>
        <w:spacing w:before="60" w:line="240" w:lineRule="auto"/>
        <w:rPr>
          <w:rFonts w:cs="Arial"/>
          <w:lang w:val="en-US"/>
        </w:rPr>
      </w:pPr>
      <w:proofErr w:type="spellStart"/>
      <w:r w:rsidRPr="00F55828">
        <w:rPr>
          <w:rFonts w:cs="Arial"/>
          <w:b/>
          <w:lang w:val="en-US"/>
        </w:rPr>
        <w:t>N</w:t>
      </w:r>
      <w:r w:rsidRPr="00F55828">
        <w:rPr>
          <w:rFonts w:cs="Arial"/>
          <w:b/>
          <w:vertAlign w:val="subscript"/>
          <w:lang w:val="en-US"/>
        </w:rPr>
        <w:t>sprouts</w:t>
      </w:r>
      <w:proofErr w:type="spellEnd"/>
      <w:r w:rsidRPr="00F55828">
        <w:rPr>
          <w:rFonts w:cs="Arial"/>
          <w:b/>
          <w:vertAlign w:val="subscript"/>
          <w:lang w:val="en-US"/>
        </w:rPr>
        <w:t xml:space="preserve"> </w:t>
      </w:r>
      <w:r w:rsidRPr="00F55828">
        <w:rPr>
          <w:rFonts w:cs="Arial"/>
          <w:vertAlign w:val="subscript"/>
          <w:lang w:val="en-US"/>
        </w:rPr>
        <w:t>t≤2</w:t>
      </w:r>
      <w:r w:rsidRPr="00F55828">
        <w:rPr>
          <w:rFonts w:cs="Arial"/>
          <w:lang w:val="en-US"/>
        </w:rPr>
        <w:t xml:space="preserve"> – Number of sprouts before sprouts selection (ha</w:t>
      </w:r>
      <w:r w:rsidRPr="00F55828">
        <w:rPr>
          <w:rFonts w:cs="Arial"/>
          <w:vertAlign w:val="superscript"/>
          <w:lang w:val="en-US"/>
        </w:rPr>
        <w:t>-1</w:t>
      </w:r>
      <w:r w:rsidRPr="00F55828">
        <w:rPr>
          <w:rFonts w:cs="Arial"/>
          <w:lang w:val="en-US"/>
        </w:rPr>
        <w:t>)</w:t>
      </w:r>
      <w:proofErr w:type="gramStart"/>
      <w:r w:rsidRPr="00F55828">
        <w:rPr>
          <w:rFonts w:cs="Arial"/>
          <w:lang w:val="en-US"/>
        </w:rPr>
        <w:t>;</w:t>
      </w:r>
      <w:proofErr w:type="gramEnd"/>
    </w:p>
    <w:p w:rsidR="006E6C32" w:rsidRDefault="006E6C32" w:rsidP="006E6C32">
      <w:pPr>
        <w:spacing w:before="60" w:line="240" w:lineRule="auto"/>
        <w:rPr>
          <w:rFonts w:cs="Arial"/>
          <w:lang w:val="en-US"/>
        </w:rPr>
      </w:pPr>
      <w:proofErr w:type="spellStart"/>
      <w:r w:rsidRPr="00F55828">
        <w:rPr>
          <w:rFonts w:cs="Arial"/>
          <w:b/>
          <w:lang w:val="en-US"/>
        </w:rPr>
        <w:t>N</w:t>
      </w:r>
      <w:r w:rsidRPr="00F55828">
        <w:rPr>
          <w:rFonts w:cs="Arial"/>
          <w:b/>
          <w:vertAlign w:val="subscript"/>
          <w:lang w:val="en-US"/>
        </w:rPr>
        <w:t>sprouts</w:t>
      </w:r>
      <w:proofErr w:type="spellEnd"/>
      <w:r w:rsidRPr="00F55828">
        <w:rPr>
          <w:rFonts w:cs="Arial"/>
          <w:b/>
          <w:vertAlign w:val="subscript"/>
          <w:lang w:val="en-US"/>
        </w:rPr>
        <w:t xml:space="preserve"> </w:t>
      </w:r>
      <w:r w:rsidRPr="00F55828">
        <w:rPr>
          <w:rFonts w:cs="Arial"/>
          <w:vertAlign w:val="subscript"/>
          <w:lang w:val="en-US"/>
        </w:rPr>
        <w:t>t=3</w:t>
      </w:r>
      <w:r w:rsidRPr="00F55828">
        <w:rPr>
          <w:rFonts w:cs="Arial"/>
          <w:lang w:val="en-US"/>
        </w:rPr>
        <w:t xml:space="preserve"> – Number of sprouts after sprouts selection (ha</w:t>
      </w:r>
      <w:r w:rsidRPr="00F55828">
        <w:rPr>
          <w:rFonts w:cs="Arial"/>
          <w:vertAlign w:val="superscript"/>
          <w:lang w:val="en-US"/>
        </w:rPr>
        <w:t>-1</w:t>
      </w:r>
      <w:r w:rsidRPr="00F55828">
        <w:rPr>
          <w:rFonts w:cs="Arial"/>
          <w:lang w:val="en-US"/>
        </w:rPr>
        <w:t>);</w:t>
      </w:r>
    </w:p>
    <w:p w:rsidR="006E6C32" w:rsidRDefault="006E6C32" w:rsidP="006E6C32">
      <w:pPr>
        <w:spacing w:before="60" w:line="240" w:lineRule="auto"/>
        <w:rPr>
          <w:rFonts w:cs="Arial"/>
          <w:lang w:val="en-US"/>
        </w:rPr>
      </w:pPr>
      <w:proofErr w:type="spellStart"/>
      <w:r w:rsidRPr="00F55828">
        <w:rPr>
          <w:rFonts w:cs="Arial"/>
          <w:b/>
          <w:lang w:val="en-US"/>
        </w:rPr>
        <w:t>N</w:t>
      </w:r>
      <w:r>
        <w:rPr>
          <w:rFonts w:cs="Arial"/>
          <w:b/>
          <w:vertAlign w:val="subscript"/>
          <w:lang w:val="en-US"/>
        </w:rPr>
        <w:t>harv</w:t>
      </w:r>
      <w:proofErr w:type="spellEnd"/>
      <w:r w:rsidRPr="00F55828">
        <w:rPr>
          <w:rFonts w:cs="Arial"/>
          <w:lang w:val="en-US"/>
        </w:rPr>
        <w:t xml:space="preserve">– Number of </w:t>
      </w:r>
      <w:r>
        <w:rPr>
          <w:rFonts w:cs="Arial"/>
          <w:lang w:val="en-US"/>
        </w:rPr>
        <w:t xml:space="preserve">trees by the end of the </w:t>
      </w:r>
      <w:proofErr w:type="gramStart"/>
      <w:r>
        <w:rPr>
          <w:rFonts w:cs="Arial"/>
          <w:lang w:val="en-US"/>
        </w:rPr>
        <w:t>1</w:t>
      </w:r>
      <w:r w:rsidRPr="0019158F">
        <w:rPr>
          <w:rFonts w:cs="Arial"/>
          <w:vertAlign w:val="superscript"/>
          <w:lang w:val="en-US"/>
        </w:rPr>
        <w:t>st</w:t>
      </w:r>
      <w:proofErr w:type="gramEnd"/>
      <w:r>
        <w:rPr>
          <w:rFonts w:cs="Arial"/>
          <w:lang w:val="en-US"/>
        </w:rPr>
        <w:t xml:space="preserve"> rotation</w:t>
      </w:r>
      <w:r w:rsidRPr="00F55828">
        <w:rPr>
          <w:rFonts w:cs="Arial"/>
          <w:lang w:val="en-US"/>
        </w:rPr>
        <w:t xml:space="preserve">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lang w:val="en-US"/>
        </w:rPr>
      </w:pPr>
      <w:proofErr w:type="gramStart"/>
      <w:r w:rsidRPr="005D35E8">
        <w:rPr>
          <w:rFonts w:cs="Arial"/>
          <w:b/>
          <w:lang w:val="en-US"/>
        </w:rPr>
        <w:t>Death%</w:t>
      </w:r>
      <w:proofErr w:type="gramEnd"/>
      <w:r>
        <w:rPr>
          <w:rFonts w:cs="Arial"/>
          <w:lang w:val="en-US"/>
        </w:rPr>
        <w:t xml:space="preserve"> - Percentage of stools that die in the transition between rotations</w:t>
      </w:r>
    </w:p>
    <w:p w:rsidR="006E6C32" w:rsidRPr="00F55828" w:rsidRDefault="006E6C32" w:rsidP="006E6C32">
      <w:pPr>
        <w:spacing w:before="60" w:line="240" w:lineRule="auto"/>
        <w:rPr>
          <w:rFonts w:cs="Arial"/>
          <w:lang w:val="en-US"/>
        </w:rPr>
      </w:pPr>
      <w:proofErr w:type="gramStart"/>
      <w:r w:rsidRPr="00F55828">
        <w:rPr>
          <w:rFonts w:cs="Arial"/>
          <w:b/>
          <w:lang w:val="en-US"/>
        </w:rPr>
        <w:t>rot</w:t>
      </w:r>
      <w:proofErr w:type="gramEnd"/>
      <w:r w:rsidRPr="00F55828">
        <w:rPr>
          <w:rFonts w:cs="Arial"/>
          <w:lang w:val="en-US"/>
        </w:rPr>
        <w:t xml:space="preserve"> – dummy variable with 0 representing planted stands an</w:t>
      </w:r>
      <w:r w:rsidR="005F6730">
        <w:rPr>
          <w:rFonts w:cs="Arial"/>
          <w:lang w:val="en-US"/>
        </w:rPr>
        <w:t>d</w:t>
      </w:r>
      <w:r w:rsidRPr="00F55828">
        <w:rPr>
          <w:rFonts w:cs="Arial"/>
          <w:lang w:val="en-US"/>
        </w:rPr>
        <w:t xml:space="preserve"> 1 representing coppice stands;</w:t>
      </w:r>
    </w:p>
    <w:p w:rsidR="006E6C32" w:rsidRPr="00F55828" w:rsidRDefault="006E6C32" w:rsidP="006E6C32">
      <w:pPr>
        <w:spacing w:before="60" w:line="240" w:lineRule="auto"/>
        <w:rPr>
          <w:rFonts w:cs="Arial"/>
          <w:lang w:val="en-US"/>
        </w:rPr>
      </w:pPr>
      <w:proofErr w:type="spellStart"/>
      <w:proofErr w:type="gramStart"/>
      <w:r w:rsidRPr="00F55828">
        <w:rPr>
          <w:rFonts w:cs="Arial"/>
          <w:b/>
          <w:lang w:val="en-US"/>
        </w:rPr>
        <w:t>cota</w:t>
      </w:r>
      <w:proofErr w:type="spellEnd"/>
      <w:proofErr w:type="gramEnd"/>
      <w:r w:rsidRPr="00F55828">
        <w:rPr>
          <w:rFonts w:cs="Arial"/>
          <w:b/>
          <w:lang w:val="en-US"/>
        </w:rPr>
        <w:t xml:space="preserve"> </w:t>
      </w:r>
      <w:r w:rsidRPr="00F55828">
        <w:rPr>
          <w:rFonts w:cs="Arial"/>
          <w:lang w:val="en-US"/>
        </w:rPr>
        <w:t xml:space="preserve">- weight average of the central values of the classes of altitude found in each square of the grid (m); </w:t>
      </w:r>
    </w:p>
    <w:p w:rsidR="006E6C32" w:rsidRPr="00F55828" w:rsidRDefault="006E6C32" w:rsidP="006E6C32">
      <w:pPr>
        <w:spacing w:before="60" w:line="240" w:lineRule="auto"/>
        <w:rPr>
          <w:rFonts w:cs="Arial"/>
          <w:lang w:val="en-US"/>
        </w:rPr>
      </w:pPr>
      <w:r w:rsidRPr="00F55828">
        <w:rPr>
          <w:rFonts w:cs="Arial"/>
          <w:b/>
          <w:lang w:val="en-US"/>
        </w:rPr>
        <w:t xml:space="preserve">G </w:t>
      </w:r>
      <w:r w:rsidRPr="00F55828">
        <w:rPr>
          <w:rFonts w:cs="Arial"/>
          <w:lang w:val="en-US"/>
        </w:rPr>
        <w:t xml:space="preserve">– </w:t>
      </w:r>
      <w:r>
        <w:rPr>
          <w:rFonts w:cs="Arial"/>
          <w:lang w:val="en-US"/>
        </w:rPr>
        <w:t>Stand</w:t>
      </w:r>
      <w:r w:rsidRPr="00F55828">
        <w:rPr>
          <w:rFonts w:cs="Arial"/>
          <w:lang w:val="en-US"/>
        </w:rPr>
        <w:t xml:space="preserve"> basal area (m</w:t>
      </w:r>
      <w:r w:rsidRPr="00F55828">
        <w:rPr>
          <w:rFonts w:cs="Arial"/>
          <w:vertAlign w:val="superscript"/>
          <w:lang w:val="en-US"/>
        </w:rPr>
        <w:t>2</w:t>
      </w:r>
      <w:r w:rsidRPr="00F55828">
        <w:rPr>
          <w:rFonts w:cs="Arial"/>
          <w:lang w:val="en-US"/>
        </w:rPr>
        <w:t xml:space="preserve"> ha</w:t>
      </w:r>
      <w:r w:rsidRPr="00F55828">
        <w:rPr>
          <w:rFonts w:cs="Arial"/>
          <w:vertAlign w:val="superscript"/>
          <w:lang w:val="en-US"/>
        </w:rPr>
        <w:t>-1</w:t>
      </w:r>
      <w:r w:rsidRPr="00F55828">
        <w:rPr>
          <w:rFonts w:cs="Arial"/>
          <w:lang w:val="en-US"/>
        </w:rPr>
        <w:t>)</w:t>
      </w:r>
      <w:proofErr w:type="gramStart"/>
      <w:r w:rsidRPr="00F55828">
        <w:rPr>
          <w:rFonts w:cs="Arial"/>
          <w:lang w:val="en-US"/>
        </w:rPr>
        <w:t>;</w:t>
      </w:r>
      <w:proofErr w:type="gramEnd"/>
    </w:p>
    <w:p w:rsidR="006E6C32" w:rsidRPr="00F55828" w:rsidRDefault="006E6C32" w:rsidP="006E6C32">
      <w:pPr>
        <w:spacing w:before="60" w:line="240" w:lineRule="auto"/>
        <w:rPr>
          <w:rFonts w:cs="Arial"/>
          <w:lang w:val="en-US"/>
        </w:rPr>
      </w:pPr>
      <w:r w:rsidRPr="00F55828">
        <w:rPr>
          <w:rFonts w:cs="Arial"/>
          <w:b/>
          <w:lang w:val="en-US"/>
        </w:rPr>
        <w:t>G</w:t>
      </w:r>
      <w:r w:rsidRPr="00F55828">
        <w:rPr>
          <w:rFonts w:cs="Arial"/>
          <w:b/>
          <w:vertAlign w:val="subscript"/>
          <w:lang w:val="en-US"/>
        </w:rPr>
        <w:t>1</w:t>
      </w:r>
      <w:r w:rsidRPr="00F55828">
        <w:rPr>
          <w:rFonts w:cs="Arial"/>
          <w:lang w:val="en-US"/>
        </w:rPr>
        <w:t xml:space="preserve"> – </w:t>
      </w:r>
      <w:r>
        <w:rPr>
          <w:rFonts w:cs="Arial"/>
          <w:lang w:val="en-US"/>
        </w:rPr>
        <w:t>Stand</w:t>
      </w:r>
      <w:r w:rsidRPr="00F55828">
        <w:rPr>
          <w:rFonts w:cs="Arial"/>
          <w:lang w:val="en-US"/>
        </w:rPr>
        <w:t xml:space="preserve"> basal area at instant </w:t>
      </w:r>
      <w:r w:rsidR="001603EA">
        <w:rPr>
          <w:rFonts w:cs="Arial"/>
          <w:lang w:val="en-US"/>
        </w:rPr>
        <w:t>1</w:t>
      </w:r>
      <w:r w:rsidRPr="00F55828">
        <w:rPr>
          <w:rFonts w:cs="Arial"/>
          <w:lang w:val="en-US"/>
        </w:rPr>
        <w:t xml:space="preserve"> (m</w:t>
      </w:r>
      <w:r w:rsidRPr="00F55828">
        <w:rPr>
          <w:rFonts w:cs="Arial"/>
          <w:vertAlign w:val="superscript"/>
          <w:lang w:val="en-US"/>
        </w:rPr>
        <w:t xml:space="preserve">2 </w:t>
      </w:r>
      <w:r w:rsidRPr="00F55828">
        <w:rPr>
          <w:rFonts w:cs="Arial"/>
          <w:lang w:val="en-US"/>
        </w:rPr>
        <w:t>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lang w:val="en-US"/>
        </w:rPr>
      </w:pPr>
      <w:r w:rsidRPr="00F55828">
        <w:rPr>
          <w:rFonts w:cs="Arial"/>
          <w:b/>
          <w:lang w:val="en-US"/>
        </w:rPr>
        <w:t>G</w:t>
      </w:r>
      <w:r w:rsidRPr="00F55828">
        <w:rPr>
          <w:rFonts w:cs="Arial"/>
          <w:b/>
          <w:vertAlign w:val="subscript"/>
          <w:lang w:val="en-US"/>
        </w:rPr>
        <w:t>2</w:t>
      </w:r>
      <w:r w:rsidRPr="00F55828">
        <w:rPr>
          <w:rFonts w:cs="Arial"/>
          <w:lang w:val="en-US"/>
        </w:rPr>
        <w:t xml:space="preserve"> – </w:t>
      </w:r>
      <w:r>
        <w:rPr>
          <w:rFonts w:cs="Arial"/>
          <w:lang w:val="en-US"/>
        </w:rPr>
        <w:t>Stand</w:t>
      </w:r>
      <w:r w:rsidRPr="00F55828">
        <w:rPr>
          <w:rFonts w:cs="Arial"/>
          <w:lang w:val="en-US"/>
        </w:rPr>
        <w:t xml:space="preserve"> basal area at instant </w:t>
      </w:r>
      <w:r w:rsidR="001603EA">
        <w:rPr>
          <w:rFonts w:cs="Arial"/>
          <w:lang w:val="en-US"/>
        </w:rPr>
        <w:t>2</w:t>
      </w:r>
      <w:r w:rsidRPr="00F55828">
        <w:rPr>
          <w:rFonts w:cs="Arial"/>
          <w:lang w:val="en-US"/>
        </w:rPr>
        <w:t xml:space="preserve"> (m</w:t>
      </w:r>
      <w:r w:rsidRPr="00F55828">
        <w:rPr>
          <w:rFonts w:cs="Arial"/>
          <w:vertAlign w:val="superscript"/>
          <w:lang w:val="en-US"/>
        </w:rPr>
        <w:t>2</w:t>
      </w:r>
      <w:r w:rsidRPr="00F55828">
        <w:rPr>
          <w:rFonts w:cs="Arial"/>
          <w:lang w:val="en-US"/>
        </w:rPr>
        <w:t xml:space="preserve">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lang w:val="en-US"/>
        </w:rPr>
      </w:pPr>
      <w:r w:rsidRPr="00F55828">
        <w:rPr>
          <w:rFonts w:cs="Arial"/>
          <w:b/>
          <w:lang w:val="en-US"/>
        </w:rPr>
        <w:t>V</w:t>
      </w:r>
      <w:r w:rsidRPr="00F55828">
        <w:rPr>
          <w:rFonts w:cs="Arial"/>
          <w:b/>
          <w:vertAlign w:val="subscript"/>
          <w:lang w:val="en-US"/>
        </w:rPr>
        <w:t>u</w:t>
      </w:r>
      <w:r w:rsidRPr="00F55828">
        <w:rPr>
          <w:rFonts w:cs="Arial"/>
          <w:lang w:val="en-US"/>
        </w:rPr>
        <w:t xml:space="preserve"> – </w:t>
      </w:r>
      <w:r>
        <w:rPr>
          <w:rFonts w:cs="Arial"/>
          <w:lang w:val="en-US"/>
        </w:rPr>
        <w:t>Stand</w:t>
      </w:r>
      <w:r w:rsidRPr="00F55828">
        <w:rPr>
          <w:rFonts w:cs="Arial"/>
          <w:lang w:val="en-US"/>
        </w:rPr>
        <w:t xml:space="preserve"> volume under-bark with stump (m</w:t>
      </w:r>
      <w:r w:rsidRPr="00F55828">
        <w:rPr>
          <w:rFonts w:cs="Arial"/>
          <w:vertAlign w:val="superscript"/>
          <w:lang w:val="en-US"/>
        </w:rPr>
        <w:t xml:space="preserve">3 </w:t>
      </w:r>
      <w:r w:rsidRPr="00F55828">
        <w:rPr>
          <w:rFonts w:cs="Arial"/>
          <w:lang w:val="en-US"/>
        </w:rPr>
        <w:t>ha</w:t>
      </w:r>
      <w:r w:rsidRPr="00F55828">
        <w:rPr>
          <w:rFonts w:cs="Arial"/>
          <w:vertAlign w:val="superscript"/>
          <w:lang w:val="en-US"/>
        </w:rPr>
        <w:t>-1</w:t>
      </w:r>
      <w:r w:rsidRPr="00F55828">
        <w:rPr>
          <w:rFonts w:cs="Arial"/>
          <w:lang w:val="en-US"/>
        </w:rPr>
        <w:t xml:space="preserve">); </w:t>
      </w:r>
    </w:p>
    <w:p w:rsidR="006E6C32" w:rsidRPr="00F55828" w:rsidRDefault="006E6C32" w:rsidP="006E6C32">
      <w:pPr>
        <w:spacing w:before="60" w:line="240" w:lineRule="auto"/>
        <w:rPr>
          <w:rFonts w:cs="Arial"/>
          <w:lang w:val="en-US"/>
        </w:rPr>
      </w:pPr>
      <w:proofErr w:type="spellStart"/>
      <w:r w:rsidRPr="00F55828">
        <w:rPr>
          <w:rFonts w:cs="Arial"/>
          <w:b/>
          <w:lang w:val="en-US"/>
        </w:rPr>
        <w:t>V</w:t>
      </w:r>
      <w:r w:rsidRPr="00F55828">
        <w:rPr>
          <w:rFonts w:cs="Arial"/>
          <w:b/>
          <w:vertAlign w:val="subscript"/>
          <w:lang w:val="en-US"/>
        </w:rPr>
        <w:t>b</w:t>
      </w:r>
      <w:proofErr w:type="spellEnd"/>
      <w:r w:rsidRPr="00F55828">
        <w:rPr>
          <w:rFonts w:cs="Arial"/>
          <w:lang w:val="en-US"/>
        </w:rPr>
        <w:t xml:space="preserve"> – </w:t>
      </w:r>
      <w:r>
        <w:rPr>
          <w:rFonts w:cs="Arial"/>
          <w:lang w:val="en-US"/>
        </w:rPr>
        <w:t>Stand</w:t>
      </w:r>
      <w:r w:rsidRPr="00F55828">
        <w:rPr>
          <w:rFonts w:cs="Arial"/>
          <w:lang w:val="en-US"/>
        </w:rPr>
        <w:t xml:space="preserve"> volume of bark (</w:t>
      </w:r>
      <w:r w:rsidR="005F6730">
        <w:rPr>
          <w:rFonts w:cs="Arial"/>
          <w:lang w:val="en-US"/>
        </w:rPr>
        <w:t xml:space="preserve">including </w:t>
      </w:r>
      <w:r w:rsidR="002D5318">
        <w:rPr>
          <w:rFonts w:cs="Arial"/>
          <w:lang w:val="en-US"/>
        </w:rPr>
        <w:t xml:space="preserve">the bark of </w:t>
      </w:r>
      <w:r w:rsidR="005F6730">
        <w:rPr>
          <w:rFonts w:cs="Arial"/>
          <w:lang w:val="en-US"/>
        </w:rPr>
        <w:t>stump</w:t>
      </w:r>
      <w:proofErr w:type="gramStart"/>
      <w:r w:rsidR="002D5318">
        <w:rPr>
          <w:rFonts w:cs="Arial"/>
          <w:lang w:val="en-US"/>
        </w:rPr>
        <w:t>?!</w:t>
      </w:r>
      <w:proofErr w:type="gramEnd"/>
      <w:r w:rsidRPr="00F55828">
        <w:rPr>
          <w:rFonts w:cs="Arial"/>
          <w:lang w:val="en-US"/>
        </w:rPr>
        <w:t>) (</w:t>
      </w:r>
      <w:proofErr w:type="gramStart"/>
      <w:r w:rsidRPr="00F55828">
        <w:rPr>
          <w:rFonts w:cs="Arial"/>
          <w:lang w:val="en-US"/>
        </w:rPr>
        <w:t>m</w:t>
      </w:r>
      <w:r w:rsidRPr="00F55828">
        <w:rPr>
          <w:rFonts w:cs="Arial"/>
          <w:vertAlign w:val="superscript"/>
          <w:lang w:val="en-US"/>
        </w:rPr>
        <w:t>3</w:t>
      </w:r>
      <w:proofErr w:type="gramEnd"/>
      <w:r w:rsidRPr="00F55828">
        <w:rPr>
          <w:rFonts w:cs="Arial"/>
          <w:lang w:val="en-US"/>
        </w:rPr>
        <w:t xml:space="preserve"> ha</w:t>
      </w:r>
      <w:r w:rsidRPr="00F55828">
        <w:rPr>
          <w:rFonts w:cs="Arial"/>
          <w:vertAlign w:val="superscript"/>
          <w:lang w:val="en-US"/>
        </w:rPr>
        <w:t>-1</w:t>
      </w:r>
      <w:r w:rsidRPr="00F55828">
        <w:rPr>
          <w:rFonts w:cs="Arial"/>
          <w:lang w:val="en-US"/>
        </w:rPr>
        <w:t xml:space="preserve">); </w:t>
      </w:r>
    </w:p>
    <w:p w:rsidR="006E6C32" w:rsidRPr="00F55828" w:rsidRDefault="006E6C32" w:rsidP="006E6C32">
      <w:pPr>
        <w:spacing w:before="60" w:line="240" w:lineRule="auto"/>
        <w:rPr>
          <w:rFonts w:cs="Arial"/>
          <w:lang w:val="en-US"/>
        </w:rPr>
      </w:pPr>
      <w:proofErr w:type="spellStart"/>
      <w:r w:rsidRPr="00F55828">
        <w:rPr>
          <w:rFonts w:cs="Arial"/>
          <w:b/>
          <w:lang w:val="en-US"/>
        </w:rPr>
        <w:t>V</w:t>
      </w:r>
      <w:r w:rsidRPr="00F55828">
        <w:rPr>
          <w:rFonts w:cs="Arial"/>
          <w:b/>
          <w:vertAlign w:val="subscript"/>
          <w:lang w:val="en-US"/>
        </w:rPr>
        <w:t>st</w:t>
      </w:r>
      <w:proofErr w:type="spellEnd"/>
      <w:r w:rsidRPr="00F55828">
        <w:rPr>
          <w:rFonts w:cs="Arial"/>
          <w:lang w:val="en-US"/>
        </w:rPr>
        <w:t xml:space="preserve"> – </w:t>
      </w:r>
      <w:r>
        <w:rPr>
          <w:rFonts w:cs="Arial"/>
          <w:lang w:val="en-US"/>
        </w:rPr>
        <w:t>Stand</w:t>
      </w:r>
      <w:r w:rsidRPr="00F55828">
        <w:rPr>
          <w:rFonts w:cs="Arial"/>
          <w:lang w:val="en-US"/>
        </w:rPr>
        <w:t xml:space="preserve"> volume of stump (m</w:t>
      </w:r>
      <w:r w:rsidRPr="00F55828">
        <w:rPr>
          <w:rFonts w:cs="Arial"/>
          <w:vertAlign w:val="superscript"/>
          <w:lang w:val="en-US"/>
        </w:rPr>
        <w:t>3</w:t>
      </w:r>
      <w:r w:rsidRPr="00F55828">
        <w:rPr>
          <w:rFonts w:cs="Arial"/>
          <w:lang w:val="en-US"/>
        </w:rPr>
        <w:t xml:space="preserve">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rPr>
      </w:pPr>
      <w:proofErr w:type="spellStart"/>
      <w:r w:rsidRPr="00F55828">
        <w:rPr>
          <w:rFonts w:cs="Arial"/>
          <w:b/>
          <w:lang w:val="en-US"/>
        </w:rPr>
        <w:t>V</w:t>
      </w:r>
      <w:r w:rsidRPr="00F55828">
        <w:rPr>
          <w:rFonts w:cs="Arial"/>
          <w:b/>
          <w:vertAlign w:val="subscript"/>
          <w:lang w:val="en-US"/>
        </w:rPr>
        <w:t>umdi</w:t>
      </w:r>
      <w:proofErr w:type="spellEnd"/>
      <w:r w:rsidRPr="00F55828">
        <w:rPr>
          <w:rFonts w:cs="Arial"/>
          <w:b/>
          <w:lang w:val="en-US"/>
        </w:rPr>
        <w:t xml:space="preserve"> </w:t>
      </w:r>
      <w:r w:rsidRPr="00F55828">
        <w:rPr>
          <w:rFonts w:cs="Arial"/>
          <w:lang w:val="en-US"/>
        </w:rPr>
        <w:t xml:space="preserve">– </w:t>
      </w:r>
      <w:r>
        <w:rPr>
          <w:rFonts w:cs="Arial"/>
          <w:lang w:val="en-US"/>
        </w:rPr>
        <w:t>Stand</w:t>
      </w:r>
      <w:r w:rsidRPr="00F55828">
        <w:rPr>
          <w:rFonts w:cs="Arial"/>
          <w:lang w:val="en-US"/>
        </w:rPr>
        <w:t xml:space="preserve"> mercantile volume without stump and bark up to a top diameter of di (</w:t>
      </w:r>
      <w:r w:rsidRPr="00F55828">
        <w:rPr>
          <w:rFonts w:cs="Arial"/>
        </w:rPr>
        <w:t>m</w:t>
      </w:r>
      <w:r w:rsidRPr="00F55828">
        <w:rPr>
          <w:rFonts w:cs="Arial"/>
          <w:vertAlign w:val="superscript"/>
        </w:rPr>
        <w:t>3</w:t>
      </w:r>
      <w:r w:rsidRPr="00F55828">
        <w:rPr>
          <w:rFonts w:cs="Arial"/>
        </w:rPr>
        <w:t xml:space="preserve"> ha</w:t>
      </w:r>
      <w:r w:rsidRPr="00F55828">
        <w:rPr>
          <w:rFonts w:cs="Arial"/>
          <w:vertAlign w:val="superscript"/>
        </w:rPr>
        <w:t>-1</w:t>
      </w:r>
      <w:r w:rsidRPr="00F55828">
        <w:rPr>
          <w:rFonts w:cs="Arial"/>
        </w:rPr>
        <w:t>)</w:t>
      </w:r>
      <w:proofErr w:type="gramStart"/>
      <w:r w:rsidRPr="00F55828">
        <w:rPr>
          <w:rFonts w:cs="Arial"/>
        </w:rPr>
        <w:t>;</w:t>
      </w:r>
      <w:proofErr w:type="gramEnd"/>
    </w:p>
    <w:p w:rsidR="006E6C32" w:rsidRPr="00F55828" w:rsidRDefault="006E6C32" w:rsidP="006E6C32">
      <w:pPr>
        <w:spacing w:before="60" w:line="240" w:lineRule="auto"/>
        <w:rPr>
          <w:rFonts w:cs="Arial"/>
        </w:rPr>
      </w:pPr>
      <w:proofErr w:type="gramStart"/>
      <w:r w:rsidRPr="00F55828">
        <w:rPr>
          <w:rFonts w:cs="Arial"/>
          <w:b/>
        </w:rPr>
        <w:t>di</w:t>
      </w:r>
      <w:proofErr w:type="gramEnd"/>
      <w:r w:rsidRPr="00F55828">
        <w:rPr>
          <w:rFonts w:cs="Arial"/>
        </w:rPr>
        <w:t xml:space="preserve"> – top diameter with bark (cm); </w:t>
      </w:r>
    </w:p>
    <w:p w:rsidR="006E6C32" w:rsidRDefault="006E6C32" w:rsidP="006E6C32">
      <w:pPr>
        <w:spacing w:before="60" w:line="240" w:lineRule="auto"/>
        <w:rPr>
          <w:rFonts w:cs="Arial"/>
        </w:rPr>
      </w:pPr>
      <w:proofErr w:type="spellStart"/>
      <w:proofErr w:type="gramStart"/>
      <w:r w:rsidRPr="00F55828">
        <w:rPr>
          <w:rFonts w:cs="Arial"/>
          <w:b/>
        </w:rPr>
        <w:t>dgdom</w:t>
      </w:r>
      <w:proofErr w:type="spellEnd"/>
      <w:proofErr w:type="gramEnd"/>
      <w:r w:rsidRPr="00F55828">
        <w:rPr>
          <w:rFonts w:cs="Arial"/>
        </w:rPr>
        <w:t xml:space="preserve"> – </w:t>
      </w:r>
      <w:r>
        <w:rPr>
          <w:rFonts w:cs="Arial"/>
          <w:lang w:val="en-US"/>
        </w:rPr>
        <w:t>Stand</w:t>
      </w:r>
      <w:r w:rsidRPr="00F55828">
        <w:rPr>
          <w:rFonts w:cs="Arial"/>
          <w:lang w:val="en-US"/>
        </w:rPr>
        <w:t xml:space="preserve"> </w:t>
      </w:r>
      <w:r w:rsidRPr="00F55828">
        <w:rPr>
          <w:rFonts w:cs="Arial"/>
        </w:rPr>
        <w:t xml:space="preserve">quadratic mean </w:t>
      </w:r>
      <w:proofErr w:type="spellStart"/>
      <w:r w:rsidRPr="00F55828">
        <w:rPr>
          <w:rFonts w:cs="Arial"/>
        </w:rPr>
        <w:t>d.b.h</w:t>
      </w:r>
      <w:proofErr w:type="spellEnd"/>
      <w:r w:rsidRPr="00F55828">
        <w:rPr>
          <w:rFonts w:cs="Arial"/>
        </w:rPr>
        <w:t xml:space="preserve"> of the dominant trees (cm</w:t>
      </w:r>
      <w:r w:rsidRPr="00F55828">
        <w:rPr>
          <w:rFonts w:cs="Arial"/>
          <w:vertAlign w:val="superscript"/>
        </w:rPr>
        <w:t>2</w:t>
      </w:r>
      <w:r w:rsidRPr="00F55828">
        <w:rPr>
          <w:rFonts w:cs="Arial"/>
        </w:rPr>
        <w:t xml:space="preserve"> ha</w:t>
      </w:r>
      <w:r w:rsidRPr="00F55828">
        <w:rPr>
          <w:rFonts w:cs="Arial"/>
          <w:vertAlign w:val="superscript"/>
        </w:rPr>
        <w:t>-1</w:t>
      </w:r>
      <w:r w:rsidRPr="00F55828">
        <w:rPr>
          <w:rFonts w:cs="Arial"/>
        </w:rPr>
        <w:t>);</w:t>
      </w:r>
    </w:p>
    <w:p w:rsidR="006E6C32" w:rsidRPr="00FF24A9" w:rsidRDefault="006E6C32" w:rsidP="006E6C32">
      <w:pPr>
        <w:spacing w:before="60" w:line="240" w:lineRule="auto"/>
        <w:rPr>
          <w:rFonts w:cs="Arial"/>
          <w:lang w:val="en-US"/>
        </w:rPr>
      </w:pPr>
      <w:proofErr w:type="gramStart"/>
      <w:r w:rsidRPr="00F55828">
        <w:rPr>
          <w:rFonts w:cs="Arial"/>
          <w:b/>
          <w:lang w:val="en-US"/>
        </w:rPr>
        <w:t>W</w:t>
      </w:r>
      <w:r>
        <w:rPr>
          <w:rFonts w:cs="Arial"/>
          <w:b/>
          <w:vertAlign w:val="subscript"/>
          <w:lang w:val="en-US"/>
        </w:rPr>
        <w:t>i</w:t>
      </w:r>
      <w:proofErr w:type="gramEnd"/>
      <w:r w:rsidRPr="00F55828">
        <w:rPr>
          <w:rFonts w:cs="Arial"/>
          <w:lang w:val="en-US"/>
        </w:rPr>
        <w:t xml:space="preserve"> – </w:t>
      </w:r>
      <w:r>
        <w:rPr>
          <w:rFonts w:cs="Arial"/>
          <w:lang w:val="en-US"/>
        </w:rPr>
        <w:t>Stand</w:t>
      </w:r>
      <w:r w:rsidRPr="00F55828">
        <w:rPr>
          <w:rFonts w:cs="Arial"/>
          <w:lang w:val="en-US"/>
        </w:rPr>
        <w:t xml:space="preserve"> biomass </w:t>
      </w:r>
      <w:r>
        <w:rPr>
          <w:rFonts w:cs="Arial"/>
          <w:lang w:val="en-US"/>
        </w:rPr>
        <w:t xml:space="preserve">per component, where </w:t>
      </w:r>
      <w:proofErr w:type="spellStart"/>
      <w:r>
        <w:rPr>
          <w:rFonts w:cs="Arial"/>
          <w:lang w:val="en-US"/>
        </w:rPr>
        <w:t>i</w:t>
      </w:r>
      <w:proofErr w:type="spellEnd"/>
      <w:r>
        <w:rPr>
          <w:rFonts w:cs="Arial"/>
          <w:lang w:val="en-US"/>
        </w:rPr>
        <w:t xml:space="preserve"> represents: w, b, l, </w:t>
      </w:r>
      <w:proofErr w:type="spellStart"/>
      <w:r>
        <w:rPr>
          <w:rFonts w:cs="Arial"/>
          <w:lang w:val="en-US"/>
        </w:rPr>
        <w:t>br</w:t>
      </w:r>
      <w:proofErr w:type="spellEnd"/>
      <w:r>
        <w:rPr>
          <w:rFonts w:cs="Arial"/>
          <w:lang w:val="en-US"/>
        </w:rPr>
        <w:t xml:space="preserve"> or r </w:t>
      </w:r>
      <w:r w:rsidRPr="00F55828">
        <w:rPr>
          <w:rFonts w:cs="Arial"/>
          <w:lang w:val="en-US"/>
        </w:rPr>
        <w:t>(Mg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lang w:val="en-US"/>
        </w:rPr>
      </w:pPr>
      <w:proofErr w:type="spellStart"/>
      <w:r w:rsidRPr="00F55828">
        <w:rPr>
          <w:rFonts w:cs="Arial"/>
          <w:b/>
          <w:lang w:val="en-US"/>
        </w:rPr>
        <w:t>W</w:t>
      </w:r>
      <w:r w:rsidRPr="00F55828">
        <w:rPr>
          <w:rFonts w:cs="Arial"/>
          <w:b/>
          <w:vertAlign w:val="subscript"/>
          <w:lang w:val="en-US"/>
        </w:rPr>
        <w:t>w</w:t>
      </w:r>
      <w:proofErr w:type="spellEnd"/>
      <w:r w:rsidRPr="00F55828">
        <w:rPr>
          <w:rFonts w:cs="Arial"/>
          <w:lang w:val="en-US"/>
        </w:rPr>
        <w:t xml:space="preserve"> – </w:t>
      </w:r>
      <w:r>
        <w:rPr>
          <w:rFonts w:cs="Arial"/>
          <w:lang w:val="en-US"/>
        </w:rPr>
        <w:t>Stand</w:t>
      </w:r>
      <w:r w:rsidRPr="00F55828">
        <w:rPr>
          <w:rFonts w:cs="Arial"/>
          <w:lang w:val="en-US"/>
        </w:rPr>
        <w:t xml:space="preserve"> wood biomass (Mg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lang w:val="sv-SE"/>
        </w:rPr>
      </w:pPr>
      <w:r w:rsidRPr="00F55828">
        <w:rPr>
          <w:rFonts w:cs="Arial"/>
          <w:b/>
          <w:lang w:val="sv-SE"/>
        </w:rPr>
        <w:t>W</w:t>
      </w:r>
      <w:r w:rsidRPr="00F55828">
        <w:rPr>
          <w:rFonts w:cs="Arial"/>
          <w:b/>
          <w:vertAlign w:val="subscript"/>
          <w:lang w:val="sv-SE"/>
        </w:rPr>
        <w:t>b</w:t>
      </w:r>
      <w:r w:rsidRPr="00F55828">
        <w:rPr>
          <w:rFonts w:cs="Arial"/>
          <w:lang w:val="sv-SE"/>
        </w:rPr>
        <w:t xml:space="preserve"> - Stand bark biomass (Mg ha</w:t>
      </w:r>
      <w:r w:rsidRPr="00F55828">
        <w:rPr>
          <w:rFonts w:cs="Arial"/>
          <w:vertAlign w:val="superscript"/>
          <w:lang w:val="sv-SE"/>
        </w:rPr>
        <w:t>-1</w:t>
      </w:r>
      <w:r w:rsidRPr="00F55828">
        <w:rPr>
          <w:rFonts w:cs="Arial"/>
          <w:lang w:val="sv-SE"/>
        </w:rPr>
        <w:t>);</w:t>
      </w:r>
    </w:p>
    <w:p w:rsidR="006E6C32" w:rsidRPr="00F55828" w:rsidRDefault="006E6C32" w:rsidP="006E6C32">
      <w:pPr>
        <w:spacing w:before="60" w:line="240" w:lineRule="auto"/>
        <w:rPr>
          <w:rFonts w:cs="Arial"/>
          <w:lang w:val="en-US"/>
        </w:rPr>
      </w:pPr>
      <w:proofErr w:type="spellStart"/>
      <w:proofErr w:type="gramStart"/>
      <w:r w:rsidRPr="00F55828">
        <w:rPr>
          <w:rFonts w:cs="Arial"/>
          <w:b/>
          <w:lang w:val="en-US"/>
        </w:rPr>
        <w:t>W</w:t>
      </w:r>
      <w:r w:rsidRPr="00F55828">
        <w:rPr>
          <w:rFonts w:cs="Arial"/>
          <w:b/>
          <w:vertAlign w:val="subscript"/>
          <w:lang w:val="en-US"/>
        </w:rPr>
        <w:t>l</w:t>
      </w:r>
      <w:proofErr w:type="spellEnd"/>
      <w:proofErr w:type="gramEnd"/>
      <w:r w:rsidRPr="00F55828">
        <w:rPr>
          <w:rFonts w:cs="Arial"/>
          <w:lang w:val="en-US"/>
        </w:rPr>
        <w:t xml:space="preserve"> – </w:t>
      </w:r>
      <w:r>
        <w:rPr>
          <w:rFonts w:cs="Arial"/>
          <w:lang w:val="en-US"/>
        </w:rPr>
        <w:t>Stand</w:t>
      </w:r>
      <w:r w:rsidRPr="00F55828">
        <w:rPr>
          <w:rFonts w:cs="Arial"/>
          <w:lang w:val="en-US"/>
        </w:rPr>
        <w:t xml:space="preserve"> leaves biomass (Mg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lang w:val="en-US"/>
        </w:rPr>
      </w:pPr>
      <w:proofErr w:type="spellStart"/>
      <w:r w:rsidRPr="00F55828">
        <w:rPr>
          <w:rFonts w:cs="Arial"/>
          <w:b/>
          <w:lang w:val="en-US"/>
        </w:rPr>
        <w:t>W</w:t>
      </w:r>
      <w:r w:rsidRPr="00F55828">
        <w:rPr>
          <w:rFonts w:cs="Arial"/>
          <w:b/>
          <w:vertAlign w:val="subscript"/>
          <w:lang w:val="en-US"/>
        </w:rPr>
        <w:t>br</w:t>
      </w:r>
      <w:proofErr w:type="spellEnd"/>
      <w:r w:rsidRPr="00F55828">
        <w:rPr>
          <w:rFonts w:cs="Arial"/>
          <w:lang w:val="en-US"/>
        </w:rPr>
        <w:t xml:space="preserve"> - </w:t>
      </w:r>
      <w:r>
        <w:rPr>
          <w:rFonts w:cs="Arial"/>
          <w:lang w:val="en-US"/>
        </w:rPr>
        <w:t>Stand</w:t>
      </w:r>
      <w:r w:rsidRPr="00F55828">
        <w:rPr>
          <w:rFonts w:cs="Arial"/>
          <w:lang w:val="en-US"/>
        </w:rPr>
        <w:t xml:space="preserve"> branches biomass (Mg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lang w:val="en-US"/>
        </w:rPr>
      </w:pPr>
      <w:proofErr w:type="spellStart"/>
      <w:r w:rsidRPr="00F55828">
        <w:rPr>
          <w:rFonts w:cs="Arial"/>
          <w:b/>
          <w:lang w:val="en-US"/>
        </w:rPr>
        <w:t>W</w:t>
      </w:r>
      <w:r w:rsidRPr="00F55828">
        <w:rPr>
          <w:rFonts w:cs="Arial"/>
          <w:b/>
          <w:vertAlign w:val="subscript"/>
          <w:lang w:val="en-US"/>
        </w:rPr>
        <w:t>r</w:t>
      </w:r>
      <w:proofErr w:type="spellEnd"/>
      <w:r w:rsidRPr="00F55828">
        <w:rPr>
          <w:rFonts w:cs="Arial"/>
          <w:lang w:val="en-US"/>
        </w:rPr>
        <w:t xml:space="preserve"> - </w:t>
      </w:r>
      <w:r>
        <w:rPr>
          <w:rFonts w:cs="Arial"/>
          <w:lang w:val="en-US"/>
        </w:rPr>
        <w:t>Stand</w:t>
      </w:r>
      <w:r w:rsidRPr="00F55828">
        <w:rPr>
          <w:rFonts w:cs="Arial"/>
          <w:lang w:val="en-US"/>
        </w:rPr>
        <w:t xml:space="preserve"> roots biomass (Mg ha</w:t>
      </w:r>
      <w:r w:rsidRPr="00F55828">
        <w:rPr>
          <w:rFonts w:cs="Arial"/>
          <w:vertAlign w:val="superscript"/>
          <w:lang w:val="en-US"/>
        </w:rPr>
        <w:t>-1</w:t>
      </w:r>
      <w:r w:rsidRPr="00F55828">
        <w:rPr>
          <w:rFonts w:cs="Arial"/>
          <w:lang w:val="en-US"/>
        </w:rPr>
        <w:t>);</w:t>
      </w:r>
    </w:p>
    <w:p w:rsidR="006E6C32" w:rsidRPr="00F55828" w:rsidRDefault="006E6C32" w:rsidP="006E6C32">
      <w:pPr>
        <w:spacing w:before="60" w:line="240" w:lineRule="auto"/>
        <w:rPr>
          <w:rFonts w:cs="Arial"/>
          <w:lang w:val="en-US"/>
        </w:rPr>
      </w:pPr>
      <w:proofErr w:type="spellStart"/>
      <w:proofErr w:type="gramStart"/>
      <w:r w:rsidRPr="00F55828">
        <w:rPr>
          <w:rFonts w:cs="Arial"/>
          <w:b/>
          <w:lang w:val="en-US"/>
        </w:rPr>
        <w:t>W</w:t>
      </w:r>
      <w:r w:rsidRPr="00F55828">
        <w:rPr>
          <w:rFonts w:cs="Arial"/>
          <w:b/>
          <w:vertAlign w:val="subscript"/>
          <w:lang w:val="en-US"/>
        </w:rPr>
        <w:t>a</w:t>
      </w:r>
      <w:proofErr w:type="spellEnd"/>
      <w:proofErr w:type="gramEnd"/>
      <w:r w:rsidRPr="00F55828">
        <w:rPr>
          <w:rFonts w:cs="Arial"/>
          <w:b/>
          <w:lang w:val="en-US"/>
        </w:rPr>
        <w:t xml:space="preserve"> </w:t>
      </w:r>
      <w:r w:rsidRPr="00F55828">
        <w:rPr>
          <w:rFonts w:cs="Arial"/>
          <w:lang w:val="en-US"/>
        </w:rPr>
        <w:t xml:space="preserve">– </w:t>
      </w:r>
      <w:r>
        <w:rPr>
          <w:rFonts w:cs="Arial"/>
          <w:lang w:val="en-US"/>
        </w:rPr>
        <w:t>Stand</w:t>
      </w:r>
      <w:r w:rsidRPr="00F55828">
        <w:rPr>
          <w:rFonts w:cs="Arial"/>
          <w:lang w:val="en-US"/>
        </w:rPr>
        <w:t xml:space="preserve"> aboveground biomass (Mg ha</w:t>
      </w:r>
      <w:r w:rsidRPr="00F55828">
        <w:rPr>
          <w:rFonts w:cs="Arial"/>
          <w:vertAlign w:val="superscript"/>
          <w:lang w:val="en-US"/>
        </w:rPr>
        <w:t>-1</w:t>
      </w:r>
      <w:r w:rsidRPr="00F55828">
        <w:rPr>
          <w:rFonts w:cs="Arial"/>
          <w:lang w:val="en-US"/>
        </w:rPr>
        <w:t xml:space="preserve">); </w:t>
      </w:r>
    </w:p>
    <w:p w:rsidR="006E6C32" w:rsidRPr="00F55828" w:rsidRDefault="006E6C32" w:rsidP="006E6C32">
      <w:pPr>
        <w:spacing w:before="60" w:line="240" w:lineRule="auto"/>
        <w:rPr>
          <w:rFonts w:cs="Arial"/>
          <w:lang w:val="en-US"/>
        </w:rPr>
      </w:pPr>
      <w:proofErr w:type="spellStart"/>
      <w:r w:rsidRPr="00F55828">
        <w:rPr>
          <w:rFonts w:cs="Arial"/>
          <w:b/>
          <w:lang w:val="en-US"/>
        </w:rPr>
        <w:t>W</w:t>
      </w:r>
      <w:r w:rsidRPr="00F55828">
        <w:rPr>
          <w:rFonts w:cs="Arial"/>
          <w:b/>
          <w:vertAlign w:val="subscript"/>
          <w:lang w:val="en-US"/>
        </w:rPr>
        <w:t>r</w:t>
      </w:r>
      <w:proofErr w:type="spellEnd"/>
      <w:r w:rsidRPr="00F55828">
        <w:rPr>
          <w:rFonts w:cs="Arial"/>
          <w:b/>
          <w:lang w:val="en-US"/>
        </w:rPr>
        <w:t xml:space="preserve"> </w:t>
      </w:r>
      <w:r w:rsidRPr="00F55828">
        <w:rPr>
          <w:rFonts w:cs="Arial"/>
          <w:lang w:val="en-US"/>
        </w:rPr>
        <w:t xml:space="preserve">- </w:t>
      </w:r>
      <w:r>
        <w:rPr>
          <w:rFonts w:cs="Arial"/>
          <w:lang w:val="en-US"/>
        </w:rPr>
        <w:t>Stand</w:t>
      </w:r>
      <w:r w:rsidRPr="00F55828">
        <w:rPr>
          <w:rFonts w:cs="Arial"/>
          <w:lang w:val="en-US"/>
        </w:rPr>
        <w:t xml:space="preserve"> belowground (roots) biomass (Mg ha</w:t>
      </w:r>
      <w:r w:rsidRPr="00F55828">
        <w:rPr>
          <w:rFonts w:cs="Arial"/>
          <w:vertAlign w:val="superscript"/>
          <w:lang w:val="en-US"/>
        </w:rPr>
        <w:t>-1</w:t>
      </w:r>
      <w:r w:rsidRPr="00F55828">
        <w:rPr>
          <w:rFonts w:cs="Arial"/>
          <w:lang w:val="en-US"/>
        </w:rPr>
        <w:t>);</w:t>
      </w:r>
    </w:p>
    <w:p w:rsidR="006E6C32" w:rsidRDefault="006E6C32" w:rsidP="006E6C32">
      <w:pPr>
        <w:spacing w:before="60" w:line="240" w:lineRule="auto"/>
        <w:rPr>
          <w:rFonts w:cs="Arial"/>
          <w:lang w:val="en-US"/>
        </w:rPr>
      </w:pPr>
      <w:proofErr w:type="spellStart"/>
      <w:r w:rsidRPr="00F55828">
        <w:rPr>
          <w:rFonts w:cs="Arial"/>
          <w:b/>
          <w:lang w:val="en-US"/>
        </w:rPr>
        <w:t>W</w:t>
      </w:r>
      <w:r w:rsidRPr="00F55828">
        <w:rPr>
          <w:rFonts w:cs="Arial"/>
          <w:b/>
          <w:vertAlign w:val="subscript"/>
          <w:lang w:val="en-US"/>
        </w:rPr>
        <w:t>t</w:t>
      </w:r>
      <w:proofErr w:type="spellEnd"/>
      <w:r w:rsidRPr="00F55828">
        <w:rPr>
          <w:rFonts w:cs="Arial"/>
          <w:b/>
          <w:lang w:val="en-US"/>
        </w:rPr>
        <w:t xml:space="preserve"> </w:t>
      </w:r>
      <w:r w:rsidRPr="00F55828">
        <w:rPr>
          <w:rFonts w:cs="Arial"/>
          <w:lang w:val="en-US"/>
        </w:rPr>
        <w:t xml:space="preserve">- </w:t>
      </w:r>
      <w:r>
        <w:rPr>
          <w:rFonts w:cs="Arial"/>
          <w:lang w:val="en-US"/>
        </w:rPr>
        <w:t>Stand</w:t>
      </w:r>
      <w:r w:rsidRPr="00F55828">
        <w:rPr>
          <w:rFonts w:cs="Arial"/>
          <w:lang w:val="en-US"/>
        </w:rPr>
        <w:t xml:space="preserve"> total biomass (Mg ha</w:t>
      </w:r>
      <w:r w:rsidRPr="00F55828">
        <w:rPr>
          <w:rFonts w:cs="Arial"/>
          <w:vertAlign w:val="superscript"/>
          <w:lang w:val="en-US"/>
        </w:rPr>
        <w:t>-1</w:t>
      </w:r>
      <w:r w:rsidRPr="00F55828">
        <w:rPr>
          <w:rFonts w:cs="Arial"/>
          <w:lang w:val="en-US"/>
        </w:rPr>
        <w:t>);</w:t>
      </w:r>
    </w:p>
    <w:sectPr w:rsidR="006E6C32" w:rsidSect="004E5F77">
      <w:headerReference w:type="even" r:id="rId64"/>
      <w:headerReference w:type="default" r:id="rId65"/>
      <w:footerReference w:type="even" r:id="rId66"/>
      <w:footerReference w:type="default" r:id="rId67"/>
      <w:pgSz w:w="11906" w:h="16838"/>
      <w:pgMar w:top="1701" w:right="1418" w:bottom="1418" w:left="1701" w:header="624" w:footer="62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C51" w:rsidRDefault="00651C51" w:rsidP="00CC51F8">
      <w:pPr>
        <w:spacing w:before="0" w:line="240" w:lineRule="auto"/>
      </w:pPr>
      <w:r>
        <w:separator/>
      </w:r>
    </w:p>
  </w:endnote>
  <w:endnote w:type="continuationSeparator" w:id="0">
    <w:p w:rsidR="00651C51" w:rsidRDefault="00651C51" w:rsidP="00CC51F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4" w:type="pct"/>
      <w:tblInd w:w="115" w:type="dxa"/>
      <w:tblBorders>
        <w:top w:val="single" w:sz="12" w:space="0" w:color="006600"/>
      </w:tblBorders>
      <w:tblCellMar>
        <w:top w:w="72" w:type="dxa"/>
        <w:left w:w="115" w:type="dxa"/>
        <w:bottom w:w="72" w:type="dxa"/>
        <w:right w:w="115" w:type="dxa"/>
      </w:tblCellMar>
      <w:tblLook w:val="04A0" w:firstRow="1" w:lastRow="0" w:firstColumn="1" w:lastColumn="0" w:noHBand="0" w:noVBand="1"/>
    </w:tblPr>
    <w:tblGrid>
      <w:gridCol w:w="768"/>
      <w:gridCol w:w="7798"/>
    </w:tblGrid>
    <w:tr w:rsidR="000C7181" w:rsidRPr="002D1426" w:rsidTr="00715C1C">
      <w:tc>
        <w:tcPr>
          <w:tcW w:w="448" w:type="pct"/>
          <w:shd w:val="clear" w:color="auto" w:fill="BFBFBF" w:themeFill="background1" w:themeFillShade="BF"/>
        </w:tcPr>
        <w:p w:rsidR="000C7181" w:rsidRPr="005F7915" w:rsidRDefault="000C7181">
          <w:pPr>
            <w:pStyle w:val="Footer"/>
            <w:jc w:val="right"/>
            <w:rPr>
              <w:b/>
              <w:sz w:val="18"/>
              <w:szCs w:val="18"/>
            </w:rPr>
          </w:pPr>
          <w:r w:rsidRPr="005F7915">
            <w:rPr>
              <w:sz w:val="18"/>
              <w:szCs w:val="18"/>
            </w:rPr>
            <w:fldChar w:fldCharType="begin"/>
          </w:r>
          <w:r w:rsidRPr="005F7915">
            <w:rPr>
              <w:sz w:val="18"/>
              <w:szCs w:val="18"/>
            </w:rPr>
            <w:instrText xml:space="preserve"> PAGE   \* MERGEFORMAT </w:instrText>
          </w:r>
          <w:r w:rsidRPr="005F7915">
            <w:rPr>
              <w:sz w:val="18"/>
              <w:szCs w:val="18"/>
            </w:rPr>
            <w:fldChar w:fldCharType="separate"/>
          </w:r>
          <w:r w:rsidR="003B30A1">
            <w:rPr>
              <w:noProof/>
              <w:sz w:val="18"/>
              <w:szCs w:val="18"/>
            </w:rPr>
            <w:t>8</w:t>
          </w:r>
          <w:r w:rsidRPr="005F7915">
            <w:rPr>
              <w:sz w:val="18"/>
              <w:szCs w:val="18"/>
            </w:rPr>
            <w:fldChar w:fldCharType="end"/>
          </w:r>
        </w:p>
      </w:tc>
      <w:tc>
        <w:tcPr>
          <w:tcW w:w="4552" w:type="pct"/>
        </w:tcPr>
        <w:p w:rsidR="000C7181" w:rsidRPr="002D1426" w:rsidRDefault="000C7181">
          <w:pPr>
            <w:pStyle w:val="Footer"/>
            <w:rPr>
              <w:sz w:val="18"/>
              <w:szCs w:val="18"/>
              <w:lang w:val="en-GB"/>
            </w:rPr>
          </w:pPr>
          <w:r>
            <w:rPr>
              <w:sz w:val="18"/>
              <w:szCs w:val="18"/>
            </w:rPr>
            <w:t>2024-2025</w:t>
          </w:r>
          <w:r w:rsidRPr="002D1426">
            <w:rPr>
              <w:sz w:val="18"/>
              <w:szCs w:val="18"/>
              <w:lang w:val="en-GB"/>
            </w:rPr>
            <w:t xml:space="preserve"> | </w:t>
          </w:r>
          <w:sdt>
            <w:sdtPr>
              <w:rPr>
                <w:sz w:val="18"/>
                <w:szCs w:val="18"/>
              </w:rPr>
              <w:alias w:val="Company"/>
              <w:id w:val="75914618"/>
              <w:dataBinding w:prefixMappings="xmlns:ns0='http://schemas.openxmlformats.org/officeDocument/2006/extended-properties'" w:xpath="/ns0:Properties[1]/ns0:Company[1]" w:storeItemID="{6668398D-A668-4E3E-A5EB-62B293D839F1}"/>
              <w:text/>
            </w:sdtPr>
            <w:sdtContent>
              <w:proofErr w:type="spellStart"/>
              <w:r w:rsidR="003B30A1">
                <w:rPr>
                  <w:sz w:val="18"/>
                  <w:szCs w:val="18"/>
                </w:rPr>
                <w:t>Modelling</w:t>
              </w:r>
              <w:proofErr w:type="spellEnd"/>
              <w:r w:rsidR="003B30A1">
                <w:rPr>
                  <w:sz w:val="18"/>
                  <w:szCs w:val="18"/>
                </w:rPr>
                <w:t xml:space="preserve"> </w:t>
              </w:r>
              <w:proofErr w:type="spellStart"/>
              <w:r w:rsidR="003B30A1">
                <w:rPr>
                  <w:sz w:val="18"/>
                  <w:szCs w:val="18"/>
                </w:rPr>
                <w:t>Forest</w:t>
              </w:r>
              <w:proofErr w:type="spellEnd"/>
              <w:r w:rsidR="003B30A1">
                <w:rPr>
                  <w:sz w:val="18"/>
                  <w:szCs w:val="18"/>
                </w:rPr>
                <w:t xml:space="preserve"> </w:t>
              </w:r>
              <w:proofErr w:type="spellStart"/>
              <w:r w:rsidR="003B30A1">
                <w:rPr>
                  <w:sz w:val="18"/>
                  <w:szCs w:val="18"/>
                </w:rPr>
                <w:t>Ecosystems</w:t>
              </w:r>
              <w:proofErr w:type="spellEnd"/>
              <w:r w:rsidR="003B30A1">
                <w:rPr>
                  <w:sz w:val="18"/>
                  <w:szCs w:val="18"/>
                </w:rPr>
                <w:t xml:space="preserve"> </w:t>
              </w:r>
              <w:proofErr w:type="spellStart"/>
              <w:r w:rsidR="003B30A1">
                <w:rPr>
                  <w:sz w:val="18"/>
                  <w:szCs w:val="18"/>
                </w:rPr>
                <w:t>Course</w:t>
              </w:r>
              <w:proofErr w:type="spellEnd"/>
            </w:sdtContent>
          </w:sdt>
        </w:p>
      </w:tc>
    </w:tr>
  </w:tbl>
  <w:p w:rsidR="000C7181" w:rsidRPr="002D1426" w:rsidRDefault="000C7181">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4" w:type="pct"/>
      <w:tblInd w:w="115" w:type="dxa"/>
      <w:tblBorders>
        <w:top w:val="single" w:sz="12" w:space="0" w:color="006600"/>
      </w:tblBorders>
      <w:tblCellMar>
        <w:top w:w="72" w:type="dxa"/>
        <w:left w:w="115" w:type="dxa"/>
        <w:bottom w:w="72" w:type="dxa"/>
        <w:right w:w="115" w:type="dxa"/>
      </w:tblCellMar>
      <w:tblLook w:val="04A0" w:firstRow="1" w:lastRow="0" w:firstColumn="1" w:lastColumn="0" w:noHBand="0" w:noVBand="1"/>
    </w:tblPr>
    <w:tblGrid>
      <w:gridCol w:w="7797"/>
      <w:gridCol w:w="769"/>
    </w:tblGrid>
    <w:tr w:rsidR="000C7181" w:rsidRPr="002D1426" w:rsidTr="00715C1C">
      <w:tc>
        <w:tcPr>
          <w:tcW w:w="4551" w:type="pct"/>
        </w:tcPr>
        <w:p w:rsidR="000C7181" w:rsidRPr="005F7915" w:rsidRDefault="000C7181" w:rsidP="006B110A">
          <w:pPr>
            <w:pStyle w:val="Footer"/>
            <w:jc w:val="right"/>
            <w:rPr>
              <w:sz w:val="18"/>
              <w:szCs w:val="18"/>
              <w:lang w:val="en-GB"/>
            </w:rPr>
          </w:pPr>
          <w:sdt>
            <w:sdtPr>
              <w:rPr>
                <w:sz w:val="18"/>
                <w:szCs w:val="18"/>
                <w:lang w:val="en-GB"/>
              </w:rPr>
              <w:alias w:val="Company"/>
              <w:id w:val="75971759"/>
              <w:dataBinding w:prefixMappings="xmlns:ns0='http://schemas.openxmlformats.org/officeDocument/2006/extended-properties'" w:xpath="/ns0:Properties[1]/ns0:Company[1]" w:storeItemID="{6668398D-A668-4E3E-A5EB-62B293D839F1}"/>
              <w:text/>
            </w:sdtPr>
            <w:sdtContent>
              <w:r>
                <w:rPr>
                  <w:sz w:val="18"/>
                  <w:szCs w:val="18"/>
                  <w:lang w:val="en-GB"/>
                </w:rPr>
                <w:t>Modelling Forest Ecosystems</w:t>
              </w:r>
              <w:r w:rsidR="003B30A1">
                <w:rPr>
                  <w:sz w:val="18"/>
                  <w:szCs w:val="18"/>
                  <w:lang w:val="en-GB"/>
                </w:rPr>
                <w:t xml:space="preserve"> Course</w:t>
              </w:r>
            </w:sdtContent>
          </w:sdt>
          <w:r>
            <w:rPr>
              <w:sz w:val="18"/>
              <w:szCs w:val="18"/>
              <w:lang w:val="en-GB"/>
            </w:rPr>
            <w:t xml:space="preserve"> | 2024-2025</w:t>
          </w:r>
        </w:p>
      </w:tc>
      <w:tc>
        <w:tcPr>
          <w:tcW w:w="449" w:type="pct"/>
          <w:shd w:val="clear" w:color="auto" w:fill="BFBFBF" w:themeFill="background1" w:themeFillShade="BF"/>
        </w:tcPr>
        <w:p w:rsidR="000C7181" w:rsidRPr="005F7915" w:rsidRDefault="000C7181">
          <w:pPr>
            <w:pStyle w:val="Header"/>
            <w:rPr>
              <w:sz w:val="18"/>
              <w:szCs w:val="18"/>
            </w:rPr>
          </w:pPr>
          <w:r w:rsidRPr="005F7915">
            <w:rPr>
              <w:sz w:val="18"/>
              <w:szCs w:val="18"/>
            </w:rPr>
            <w:fldChar w:fldCharType="begin"/>
          </w:r>
          <w:r w:rsidRPr="005F7915">
            <w:rPr>
              <w:sz w:val="18"/>
              <w:szCs w:val="18"/>
            </w:rPr>
            <w:instrText xml:space="preserve"> PAGE   \* MERGEFORMAT </w:instrText>
          </w:r>
          <w:r w:rsidRPr="005F7915">
            <w:rPr>
              <w:sz w:val="18"/>
              <w:szCs w:val="18"/>
            </w:rPr>
            <w:fldChar w:fldCharType="separate"/>
          </w:r>
          <w:r w:rsidR="003B30A1">
            <w:rPr>
              <w:noProof/>
              <w:sz w:val="18"/>
              <w:szCs w:val="18"/>
            </w:rPr>
            <w:t>9</w:t>
          </w:r>
          <w:r w:rsidRPr="005F7915">
            <w:rPr>
              <w:sz w:val="18"/>
              <w:szCs w:val="18"/>
            </w:rPr>
            <w:fldChar w:fldCharType="end"/>
          </w:r>
        </w:p>
      </w:tc>
    </w:tr>
  </w:tbl>
  <w:p w:rsidR="000C7181" w:rsidRDefault="000C7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C51" w:rsidRDefault="00651C51" w:rsidP="00CC51F8">
      <w:pPr>
        <w:spacing w:before="0" w:line="240" w:lineRule="auto"/>
      </w:pPr>
      <w:r>
        <w:separator/>
      </w:r>
    </w:p>
  </w:footnote>
  <w:footnote w:type="continuationSeparator" w:id="0">
    <w:p w:rsidR="00651C51" w:rsidRDefault="00651C51" w:rsidP="00CC51F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89" w:type="dxa"/>
      <w:tblInd w:w="108" w:type="dxa"/>
      <w:tblBorders>
        <w:top w:val="none" w:sz="0" w:space="0" w:color="auto"/>
        <w:left w:val="none" w:sz="0" w:space="0" w:color="auto"/>
        <w:bottom w:val="single" w:sz="12" w:space="0" w:color="006600"/>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221"/>
      <w:gridCol w:w="284"/>
    </w:tblGrid>
    <w:tr w:rsidR="000C7181" w:rsidRPr="002D1426" w:rsidTr="00715C1C">
      <w:tc>
        <w:tcPr>
          <w:tcW w:w="284" w:type="dxa"/>
        </w:tcPr>
        <w:p w:rsidR="000C7181" w:rsidRPr="002D1426" w:rsidRDefault="000C7181" w:rsidP="00EA4615">
          <w:pPr>
            <w:pStyle w:val="Footer"/>
            <w:jc w:val="left"/>
            <w:rPr>
              <w:sz w:val="18"/>
              <w:szCs w:val="18"/>
              <w:lang w:val="en-US"/>
            </w:rPr>
          </w:pPr>
        </w:p>
      </w:tc>
      <w:tc>
        <w:tcPr>
          <w:tcW w:w="8221" w:type="dxa"/>
          <w:vAlign w:val="center"/>
        </w:tcPr>
        <w:p w:rsidR="000C7181" w:rsidRPr="00E52AC0" w:rsidRDefault="000C7181" w:rsidP="0031501D">
          <w:pPr>
            <w:pStyle w:val="Header"/>
            <w:jc w:val="left"/>
            <w:rPr>
              <w:rFonts w:ascii="Arial" w:hAnsi="Arial" w:cs="Arial"/>
              <w:sz w:val="18"/>
              <w:szCs w:val="18"/>
              <w:lang w:val="en-US"/>
            </w:rPr>
          </w:pPr>
          <w:r>
            <w:rPr>
              <w:rFonts w:ascii="Arial" w:hAnsi="Arial" w:cs="Arial"/>
              <w:sz w:val="18"/>
              <w:szCs w:val="18"/>
              <w:lang w:val="en-US"/>
            </w:rPr>
            <w:t>E</w:t>
          </w:r>
          <w:r w:rsidRPr="00D70C20">
            <w:rPr>
              <w:rFonts w:ascii="Arial" w:hAnsi="Arial" w:cs="Arial"/>
              <w:sz w:val="18"/>
              <w:szCs w:val="18"/>
              <w:lang w:val="en-US"/>
            </w:rPr>
            <w:t xml:space="preserve">ven-aged Stands – </w:t>
          </w:r>
          <w:proofErr w:type="spellStart"/>
          <w:r w:rsidRPr="00D70C20">
            <w:rPr>
              <w:rFonts w:ascii="Arial" w:hAnsi="Arial" w:cs="Arial"/>
              <w:sz w:val="18"/>
              <w:szCs w:val="18"/>
              <w:lang w:val="en-US"/>
            </w:rPr>
            <w:t>G</w:t>
          </w:r>
          <w:r>
            <w:rPr>
              <w:rFonts w:ascii="Arial" w:hAnsi="Arial" w:cs="Arial"/>
              <w:sz w:val="18"/>
              <w:szCs w:val="18"/>
              <w:lang w:val="en-US"/>
            </w:rPr>
            <w:t>lobulus</w:t>
          </w:r>
          <w:proofErr w:type="spellEnd"/>
          <w:r w:rsidRPr="00D70C20">
            <w:rPr>
              <w:rFonts w:ascii="Arial" w:hAnsi="Arial" w:cs="Arial"/>
              <w:sz w:val="18"/>
              <w:szCs w:val="18"/>
              <w:lang w:val="en-US"/>
            </w:rPr>
            <w:t xml:space="preserve"> </w:t>
          </w:r>
          <w:r>
            <w:rPr>
              <w:rFonts w:ascii="Arial" w:hAnsi="Arial" w:cs="Arial"/>
              <w:sz w:val="18"/>
              <w:szCs w:val="18"/>
              <w:lang w:val="en-US"/>
            </w:rPr>
            <w:t xml:space="preserve">3.0 </w:t>
          </w:r>
          <w:r w:rsidRPr="00D70C20">
            <w:rPr>
              <w:rFonts w:ascii="Arial" w:hAnsi="Arial" w:cs="Arial"/>
              <w:sz w:val="18"/>
              <w:szCs w:val="18"/>
              <w:lang w:val="en-US"/>
            </w:rPr>
            <w:t>Model</w:t>
          </w:r>
        </w:p>
      </w:tc>
      <w:tc>
        <w:tcPr>
          <w:tcW w:w="284" w:type="dxa"/>
        </w:tcPr>
        <w:p w:rsidR="000C7181" w:rsidRPr="002D1426" w:rsidRDefault="000C7181" w:rsidP="00EA4615">
          <w:pPr>
            <w:pStyle w:val="Footer"/>
            <w:jc w:val="center"/>
            <w:rPr>
              <w:sz w:val="18"/>
              <w:szCs w:val="18"/>
              <w:lang w:val="en-US"/>
            </w:rPr>
          </w:pPr>
        </w:p>
      </w:tc>
    </w:tr>
  </w:tbl>
  <w:p w:rsidR="000C7181" w:rsidRDefault="000C71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789" w:type="dxa"/>
      <w:tblInd w:w="108" w:type="dxa"/>
      <w:tblBorders>
        <w:top w:val="none" w:sz="0" w:space="0" w:color="auto"/>
        <w:left w:val="none" w:sz="0" w:space="0" w:color="auto"/>
        <w:bottom w:val="single" w:sz="12" w:space="0" w:color="006600"/>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221"/>
      <w:gridCol w:w="284"/>
    </w:tblGrid>
    <w:tr w:rsidR="000C7181" w:rsidRPr="002D1426" w:rsidTr="00715C1C">
      <w:tc>
        <w:tcPr>
          <w:tcW w:w="284" w:type="dxa"/>
        </w:tcPr>
        <w:p w:rsidR="000C7181" w:rsidRPr="002D1426" w:rsidRDefault="000C7181" w:rsidP="00EA4615">
          <w:pPr>
            <w:pStyle w:val="Footer"/>
            <w:jc w:val="left"/>
            <w:rPr>
              <w:sz w:val="18"/>
              <w:szCs w:val="18"/>
              <w:lang w:val="en-US"/>
            </w:rPr>
          </w:pPr>
        </w:p>
      </w:tc>
      <w:tc>
        <w:tcPr>
          <w:tcW w:w="8221" w:type="dxa"/>
          <w:vAlign w:val="center"/>
        </w:tcPr>
        <w:p w:rsidR="000C7181" w:rsidRPr="00D70C20" w:rsidRDefault="000C7181" w:rsidP="0031501D">
          <w:pPr>
            <w:pStyle w:val="Header"/>
            <w:jc w:val="right"/>
            <w:rPr>
              <w:rFonts w:ascii="Arial" w:hAnsi="Arial" w:cs="Arial"/>
              <w:lang w:val="en-US"/>
            </w:rPr>
          </w:pPr>
          <w:r>
            <w:rPr>
              <w:rFonts w:ascii="Arial" w:hAnsi="Arial" w:cs="Arial"/>
              <w:sz w:val="18"/>
              <w:szCs w:val="18"/>
              <w:lang w:val="en-US"/>
            </w:rPr>
            <w:t xml:space="preserve">Even-aged Stands – </w:t>
          </w:r>
          <w:proofErr w:type="spellStart"/>
          <w:r>
            <w:rPr>
              <w:rFonts w:ascii="Arial" w:hAnsi="Arial" w:cs="Arial"/>
              <w:sz w:val="18"/>
              <w:szCs w:val="18"/>
              <w:lang w:val="en-US"/>
            </w:rPr>
            <w:t>Globulus</w:t>
          </w:r>
          <w:proofErr w:type="spellEnd"/>
          <w:r>
            <w:rPr>
              <w:rFonts w:ascii="Arial" w:hAnsi="Arial" w:cs="Arial"/>
              <w:sz w:val="18"/>
              <w:szCs w:val="18"/>
              <w:lang w:val="en-US"/>
            </w:rPr>
            <w:t xml:space="preserve"> 3.0</w:t>
          </w:r>
          <w:r w:rsidRPr="00D70C20">
            <w:rPr>
              <w:rFonts w:ascii="Arial" w:hAnsi="Arial" w:cs="Arial"/>
              <w:sz w:val="18"/>
              <w:szCs w:val="18"/>
              <w:lang w:val="en-US"/>
            </w:rPr>
            <w:t xml:space="preserve"> Model</w:t>
          </w:r>
        </w:p>
      </w:tc>
      <w:tc>
        <w:tcPr>
          <w:tcW w:w="284" w:type="dxa"/>
        </w:tcPr>
        <w:p w:rsidR="000C7181" w:rsidRPr="002D1426" w:rsidRDefault="000C7181" w:rsidP="00EA4615">
          <w:pPr>
            <w:pStyle w:val="Footer"/>
            <w:jc w:val="center"/>
            <w:rPr>
              <w:sz w:val="18"/>
              <w:szCs w:val="18"/>
              <w:lang w:val="en-US"/>
            </w:rPr>
          </w:pPr>
        </w:p>
      </w:tc>
    </w:tr>
  </w:tbl>
  <w:p w:rsidR="000C7181" w:rsidRDefault="000C71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36A7"/>
    <w:multiLevelType w:val="hybridMultilevel"/>
    <w:tmpl w:val="C84C84BA"/>
    <w:lvl w:ilvl="0" w:tplc="700ACA78">
      <w:start w:val="1"/>
      <w:numFmt w:val="bullet"/>
      <w:lvlText w:val="-"/>
      <w:lvlJc w:val="left"/>
      <w:pPr>
        <w:tabs>
          <w:tab w:val="num" w:pos="360"/>
        </w:tabs>
        <w:ind w:left="360" w:hanging="360"/>
      </w:pPr>
      <w:rPr>
        <w:rFonts w:ascii="Trebuchet MS" w:hAnsi="Trebuchet MS"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A790670"/>
    <w:multiLevelType w:val="multilevel"/>
    <w:tmpl w:val="0756C9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2E378F"/>
    <w:multiLevelType w:val="hybridMultilevel"/>
    <w:tmpl w:val="7FFC50CE"/>
    <w:lvl w:ilvl="0" w:tplc="7F92854E">
      <w:start w:val="1"/>
      <w:numFmt w:val="decimal"/>
      <w:lvlText w:val="3.2.2.%1"/>
      <w:lvlJc w:val="left"/>
      <w:pPr>
        <w:ind w:left="720" w:hanging="360"/>
      </w:pPr>
      <w:rPr>
        <w:rFonts w:ascii="Arial" w:hAnsi="Aria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0320CD9"/>
    <w:multiLevelType w:val="multilevel"/>
    <w:tmpl w:val="2A125F5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57"/>
        </w:tabs>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pStyle w:val="Style1"/>
      <w:lvlText w:val="%1.%2.%3.%4."/>
      <w:lvlJc w:val="left"/>
      <w:pPr>
        <w:tabs>
          <w:tab w:val="num" w:pos="1440"/>
        </w:tabs>
        <w:ind w:left="1225" w:hanging="122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8F3E3E"/>
    <w:multiLevelType w:val="hybridMultilevel"/>
    <w:tmpl w:val="2F32F9AA"/>
    <w:lvl w:ilvl="0" w:tplc="42508B8A">
      <w:start w:val="1"/>
      <w:numFmt w:val="bullet"/>
      <w:lvlText w:val=""/>
      <w:lvlJc w:val="left"/>
      <w:pPr>
        <w:tabs>
          <w:tab w:val="num" w:pos="360"/>
        </w:tabs>
        <w:ind w:left="360" w:hanging="360"/>
      </w:pPr>
      <w:rPr>
        <w:rFonts w:ascii="Symbol" w:hAnsi="Symbol" w:hint="default"/>
        <w:sz w:val="18"/>
        <w:szCs w:val="18"/>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F4C08"/>
    <w:multiLevelType w:val="hybridMultilevel"/>
    <w:tmpl w:val="4BBA74BE"/>
    <w:lvl w:ilvl="0" w:tplc="2FF664E2">
      <w:start w:val="1"/>
      <w:numFmt w:val="decimal"/>
      <w:lvlText w:val="%1."/>
      <w:lvlJc w:val="left"/>
      <w:pPr>
        <w:tabs>
          <w:tab w:val="num" w:pos="720"/>
        </w:tabs>
        <w:ind w:left="720" w:hanging="360"/>
      </w:pPr>
      <w:rPr>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15:restartNumberingAfterBreak="0">
    <w:nsid w:val="227E01EC"/>
    <w:multiLevelType w:val="hybridMultilevel"/>
    <w:tmpl w:val="DD2A5794"/>
    <w:lvl w:ilvl="0" w:tplc="6EC4B76E">
      <w:start w:val="1"/>
      <w:numFmt w:val="bullet"/>
      <w:lvlText w:val=""/>
      <w:lvlJc w:val="left"/>
      <w:pPr>
        <w:tabs>
          <w:tab w:val="num" w:pos="360"/>
        </w:tabs>
        <w:ind w:left="360" w:hanging="360"/>
      </w:pPr>
      <w:rPr>
        <w:rFonts w:ascii="Symbol" w:hAnsi="Symbol" w:hint="default"/>
        <w:sz w:val="18"/>
        <w:szCs w:val="18"/>
      </w:rPr>
    </w:lvl>
    <w:lvl w:ilvl="1" w:tplc="08160003" w:tentative="1">
      <w:start w:val="1"/>
      <w:numFmt w:val="bullet"/>
      <w:lvlText w:val="o"/>
      <w:lvlJc w:val="left"/>
      <w:pPr>
        <w:tabs>
          <w:tab w:val="num" w:pos="720"/>
        </w:tabs>
        <w:ind w:left="720" w:hanging="360"/>
      </w:pPr>
      <w:rPr>
        <w:rFonts w:ascii="Courier New" w:hAnsi="Courier New" w:cs="Courier New" w:hint="default"/>
      </w:rPr>
    </w:lvl>
    <w:lvl w:ilvl="2" w:tplc="08160005" w:tentative="1">
      <w:start w:val="1"/>
      <w:numFmt w:val="bullet"/>
      <w:lvlText w:val=""/>
      <w:lvlJc w:val="left"/>
      <w:pPr>
        <w:tabs>
          <w:tab w:val="num" w:pos="1440"/>
        </w:tabs>
        <w:ind w:left="1440" w:hanging="360"/>
      </w:pPr>
      <w:rPr>
        <w:rFonts w:ascii="Wingdings" w:hAnsi="Wingdings" w:hint="default"/>
      </w:rPr>
    </w:lvl>
    <w:lvl w:ilvl="3" w:tplc="08160001" w:tentative="1">
      <w:start w:val="1"/>
      <w:numFmt w:val="bullet"/>
      <w:lvlText w:val=""/>
      <w:lvlJc w:val="left"/>
      <w:pPr>
        <w:tabs>
          <w:tab w:val="num" w:pos="2160"/>
        </w:tabs>
        <w:ind w:left="2160" w:hanging="360"/>
      </w:pPr>
      <w:rPr>
        <w:rFonts w:ascii="Symbol" w:hAnsi="Symbol" w:hint="default"/>
      </w:rPr>
    </w:lvl>
    <w:lvl w:ilvl="4" w:tplc="08160003" w:tentative="1">
      <w:start w:val="1"/>
      <w:numFmt w:val="bullet"/>
      <w:lvlText w:val="o"/>
      <w:lvlJc w:val="left"/>
      <w:pPr>
        <w:tabs>
          <w:tab w:val="num" w:pos="2880"/>
        </w:tabs>
        <w:ind w:left="2880" w:hanging="360"/>
      </w:pPr>
      <w:rPr>
        <w:rFonts w:ascii="Courier New" w:hAnsi="Courier New" w:cs="Courier New" w:hint="default"/>
      </w:rPr>
    </w:lvl>
    <w:lvl w:ilvl="5" w:tplc="08160005" w:tentative="1">
      <w:start w:val="1"/>
      <w:numFmt w:val="bullet"/>
      <w:lvlText w:val=""/>
      <w:lvlJc w:val="left"/>
      <w:pPr>
        <w:tabs>
          <w:tab w:val="num" w:pos="3600"/>
        </w:tabs>
        <w:ind w:left="3600" w:hanging="360"/>
      </w:pPr>
      <w:rPr>
        <w:rFonts w:ascii="Wingdings" w:hAnsi="Wingdings" w:hint="default"/>
      </w:rPr>
    </w:lvl>
    <w:lvl w:ilvl="6" w:tplc="08160001" w:tentative="1">
      <w:start w:val="1"/>
      <w:numFmt w:val="bullet"/>
      <w:lvlText w:val=""/>
      <w:lvlJc w:val="left"/>
      <w:pPr>
        <w:tabs>
          <w:tab w:val="num" w:pos="4320"/>
        </w:tabs>
        <w:ind w:left="4320" w:hanging="360"/>
      </w:pPr>
      <w:rPr>
        <w:rFonts w:ascii="Symbol" w:hAnsi="Symbol" w:hint="default"/>
      </w:rPr>
    </w:lvl>
    <w:lvl w:ilvl="7" w:tplc="08160003" w:tentative="1">
      <w:start w:val="1"/>
      <w:numFmt w:val="bullet"/>
      <w:lvlText w:val="o"/>
      <w:lvlJc w:val="left"/>
      <w:pPr>
        <w:tabs>
          <w:tab w:val="num" w:pos="5040"/>
        </w:tabs>
        <w:ind w:left="5040" w:hanging="360"/>
      </w:pPr>
      <w:rPr>
        <w:rFonts w:ascii="Courier New" w:hAnsi="Courier New" w:cs="Courier New" w:hint="default"/>
      </w:rPr>
    </w:lvl>
    <w:lvl w:ilvl="8" w:tplc="0816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28B02CA8"/>
    <w:multiLevelType w:val="hybridMultilevel"/>
    <w:tmpl w:val="FB7A12A6"/>
    <w:lvl w:ilvl="0" w:tplc="D7B0F5F0">
      <w:start w:val="1"/>
      <w:numFmt w:val="decimal"/>
      <w:lvlText w:val="%1."/>
      <w:lvlJc w:val="left"/>
      <w:pPr>
        <w:tabs>
          <w:tab w:val="num" w:pos="720"/>
        </w:tabs>
        <w:ind w:left="720" w:hanging="360"/>
      </w:pPr>
      <w:rPr>
        <w:b/>
      </w:rPr>
    </w:lvl>
    <w:lvl w:ilvl="1" w:tplc="AE662C50">
      <w:numFmt w:val="none"/>
      <w:lvlText w:val=""/>
      <w:lvlJc w:val="left"/>
      <w:pPr>
        <w:tabs>
          <w:tab w:val="num" w:pos="360"/>
        </w:tabs>
      </w:pPr>
    </w:lvl>
    <w:lvl w:ilvl="2" w:tplc="5A3C2076">
      <w:numFmt w:val="none"/>
      <w:lvlText w:val=""/>
      <w:lvlJc w:val="left"/>
      <w:pPr>
        <w:tabs>
          <w:tab w:val="num" w:pos="360"/>
        </w:tabs>
      </w:pPr>
    </w:lvl>
    <w:lvl w:ilvl="3" w:tplc="ABF4530E">
      <w:numFmt w:val="none"/>
      <w:lvlText w:val=""/>
      <w:lvlJc w:val="left"/>
      <w:pPr>
        <w:tabs>
          <w:tab w:val="num" w:pos="360"/>
        </w:tabs>
      </w:pPr>
    </w:lvl>
    <w:lvl w:ilvl="4" w:tplc="B47CA8BC">
      <w:numFmt w:val="none"/>
      <w:lvlText w:val=""/>
      <w:lvlJc w:val="left"/>
      <w:pPr>
        <w:tabs>
          <w:tab w:val="num" w:pos="360"/>
        </w:tabs>
      </w:pPr>
    </w:lvl>
    <w:lvl w:ilvl="5" w:tplc="B0AA1BE8">
      <w:numFmt w:val="none"/>
      <w:lvlText w:val=""/>
      <w:lvlJc w:val="left"/>
      <w:pPr>
        <w:tabs>
          <w:tab w:val="num" w:pos="360"/>
        </w:tabs>
      </w:pPr>
    </w:lvl>
    <w:lvl w:ilvl="6" w:tplc="1D6C0AA0">
      <w:numFmt w:val="none"/>
      <w:lvlText w:val=""/>
      <w:lvlJc w:val="left"/>
      <w:pPr>
        <w:tabs>
          <w:tab w:val="num" w:pos="360"/>
        </w:tabs>
      </w:pPr>
    </w:lvl>
    <w:lvl w:ilvl="7" w:tplc="D794EB4A">
      <w:numFmt w:val="none"/>
      <w:lvlText w:val=""/>
      <w:lvlJc w:val="left"/>
      <w:pPr>
        <w:tabs>
          <w:tab w:val="num" w:pos="360"/>
        </w:tabs>
      </w:pPr>
    </w:lvl>
    <w:lvl w:ilvl="8" w:tplc="0B449458">
      <w:numFmt w:val="none"/>
      <w:lvlText w:val=""/>
      <w:lvlJc w:val="left"/>
      <w:pPr>
        <w:tabs>
          <w:tab w:val="num" w:pos="360"/>
        </w:tabs>
      </w:pPr>
    </w:lvl>
  </w:abstractNum>
  <w:abstractNum w:abstractNumId="8" w15:restartNumberingAfterBreak="0">
    <w:nsid w:val="2DD742B4"/>
    <w:multiLevelType w:val="hybridMultilevel"/>
    <w:tmpl w:val="CA0E3424"/>
    <w:lvl w:ilvl="0" w:tplc="0409000F">
      <w:start w:val="1"/>
      <w:numFmt w:val="decimal"/>
      <w:lvlText w:val="%1."/>
      <w:lvlJc w:val="left"/>
      <w:pPr>
        <w:tabs>
          <w:tab w:val="num" w:pos="360"/>
        </w:tabs>
        <w:ind w:left="360" w:hanging="360"/>
      </w:pPr>
    </w:lvl>
    <w:lvl w:ilvl="1" w:tplc="ABCAFD2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F5E6A72"/>
    <w:multiLevelType w:val="multilevel"/>
    <w:tmpl w:val="2A7C2EE0"/>
    <w:lvl w:ilvl="0">
      <w:start w:val="1"/>
      <w:numFmt w:val="decimal"/>
      <w:lvlText w:val="%1."/>
      <w:lvlJc w:val="left"/>
      <w:pPr>
        <w:tabs>
          <w:tab w:val="num" w:pos="716"/>
        </w:tabs>
        <w:ind w:left="716" w:hanging="432"/>
      </w:pPr>
      <w:rPr>
        <w:rFonts w:ascii="Arial" w:hAnsi="Arial" w:hint="default"/>
        <w:b w:val="0"/>
        <w:i w:val="0"/>
        <w:sz w:val="22"/>
        <w:szCs w:val="32"/>
      </w:rPr>
    </w:lvl>
    <w:lvl w:ilvl="1">
      <w:start w:val="1"/>
      <w:numFmt w:val="decimal"/>
      <w:lvlText w:val="%1.%2."/>
      <w:lvlJc w:val="left"/>
      <w:pPr>
        <w:tabs>
          <w:tab w:val="num" w:pos="1021"/>
        </w:tabs>
        <w:ind w:left="860" w:hanging="292"/>
      </w:pPr>
      <w:rPr>
        <w:rFonts w:ascii="Arial" w:hAnsi="Arial" w:hint="default"/>
        <w:b w:val="0"/>
        <w:i w:val="0"/>
        <w:sz w:val="22"/>
        <w:szCs w:val="24"/>
      </w:rPr>
    </w:lvl>
    <w:lvl w:ilvl="2">
      <w:start w:val="1"/>
      <w:numFmt w:val="decimal"/>
      <w:lvlText w:val="%1.%2.%3."/>
      <w:lvlJc w:val="left"/>
      <w:pPr>
        <w:tabs>
          <w:tab w:val="num" w:pos="908"/>
        </w:tabs>
        <w:ind w:left="908" w:hanging="57"/>
      </w:pPr>
      <w:rPr>
        <w:rFonts w:ascii="Arial" w:hAnsi="Arial" w:hint="default"/>
        <w:b w:val="0"/>
        <w:i w:val="0"/>
        <w:sz w:val="22"/>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0" w15:restartNumberingAfterBreak="0">
    <w:nsid w:val="367262E5"/>
    <w:multiLevelType w:val="hybridMultilevel"/>
    <w:tmpl w:val="5E323722"/>
    <w:lvl w:ilvl="0" w:tplc="0409000F">
      <w:start w:val="1"/>
      <w:numFmt w:val="decimal"/>
      <w:lvlText w:val="%1."/>
      <w:lvlJc w:val="left"/>
      <w:pPr>
        <w:tabs>
          <w:tab w:val="num" w:pos="360"/>
        </w:tabs>
        <w:ind w:left="360" w:hanging="360"/>
      </w:pPr>
    </w:lvl>
    <w:lvl w:ilvl="1" w:tplc="5A7A6F98">
      <w:start w:val="1"/>
      <w:numFmt w:val="decimal"/>
      <w:pStyle w:val="Numbered-Volume"/>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78D4DE6"/>
    <w:multiLevelType w:val="hybridMultilevel"/>
    <w:tmpl w:val="CB3C5B12"/>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15:restartNumberingAfterBreak="0">
    <w:nsid w:val="3BBE376E"/>
    <w:multiLevelType w:val="multilevel"/>
    <w:tmpl w:val="724C2A1A"/>
    <w:lvl w:ilvl="0">
      <w:start w:val="1"/>
      <w:numFmt w:val="decimal"/>
      <w:lvlText w:val="%1."/>
      <w:lvlJc w:val="left"/>
      <w:pPr>
        <w:tabs>
          <w:tab w:val="num" w:pos="1080"/>
        </w:tabs>
        <w:ind w:left="1080" w:firstLine="360"/>
      </w:pPr>
      <w:rPr>
        <w:rFonts w:hint="default"/>
      </w:rPr>
    </w:lvl>
    <w:lvl w:ilvl="1">
      <w:start w:val="3"/>
      <w:numFmt w:val="decimal"/>
      <w:lvlText w:val="%1.%2."/>
      <w:lvlJc w:val="left"/>
      <w:pPr>
        <w:tabs>
          <w:tab w:val="num" w:pos="1077"/>
        </w:tabs>
        <w:ind w:left="1077" w:hanging="357"/>
      </w:pPr>
      <w:rPr>
        <w:rFonts w:hint="default"/>
      </w:rPr>
    </w:lvl>
    <w:lvl w:ilvl="2">
      <w:start w:val="1"/>
      <w:numFmt w:val="decimal"/>
      <w:lvlText w:val="%1.%2.%3."/>
      <w:lvlJc w:val="left"/>
      <w:pPr>
        <w:tabs>
          <w:tab w:val="num" w:pos="2160"/>
        </w:tabs>
        <w:ind w:left="1944" w:hanging="504"/>
      </w:pPr>
      <w:rPr>
        <w:rFonts w:hint="default"/>
      </w:rPr>
    </w:lvl>
    <w:lvl w:ilvl="3">
      <w:start w:val="1"/>
      <w:numFmt w:val="decimal"/>
      <w:lvlRestart w:val="0"/>
      <w:pStyle w:val="StyleHeading4Left0cmHanging125cmBefore6pt"/>
      <w:lvlText w:val="%1.%2.%3.%4."/>
      <w:lvlJc w:val="left"/>
      <w:pPr>
        <w:tabs>
          <w:tab w:val="num" w:pos="1440"/>
        </w:tabs>
        <w:ind w:left="1225" w:hanging="505"/>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3" w15:restartNumberingAfterBreak="0">
    <w:nsid w:val="437348AB"/>
    <w:multiLevelType w:val="hybridMultilevel"/>
    <w:tmpl w:val="108884AA"/>
    <w:lvl w:ilvl="0" w:tplc="6EC4B76E">
      <w:start w:val="1"/>
      <w:numFmt w:val="bullet"/>
      <w:lvlText w:val=""/>
      <w:lvlJc w:val="left"/>
      <w:pPr>
        <w:tabs>
          <w:tab w:val="num" w:pos="1069"/>
        </w:tabs>
        <w:ind w:left="1069" w:hanging="360"/>
      </w:pPr>
      <w:rPr>
        <w:rFonts w:ascii="Symbol" w:hAnsi="Symbol" w:hint="default"/>
        <w:sz w:val="18"/>
        <w:szCs w:val="18"/>
      </w:rPr>
    </w:lvl>
    <w:lvl w:ilvl="1" w:tplc="08160003" w:tentative="1">
      <w:start w:val="1"/>
      <w:numFmt w:val="bullet"/>
      <w:lvlText w:val="o"/>
      <w:lvlJc w:val="left"/>
      <w:pPr>
        <w:tabs>
          <w:tab w:val="num" w:pos="1429"/>
        </w:tabs>
        <w:ind w:left="1429" w:hanging="360"/>
      </w:pPr>
      <w:rPr>
        <w:rFonts w:ascii="Courier New" w:hAnsi="Courier New" w:cs="Courier New" w:hint="default"/>
      </w:rPr>
    </w:lvl>
    <w:lvl w:ilvl="2" w:tplc="08160005" w:tentative="1">
      <w:start w:val="1"/>
      <w:numFmt w:val="bullet"/>
      <w:lvlText w:val=""/>
      <w:lvlJc w:val="left"/>
      <w:pPr>
        <w:tabs>
          <w:tab w:val="num" w:pos="2149"/>
        </w:tabs>
        <w:ind w:left="2149" w:hanging="360"/>
      </w:pPr>
      <w:rPr>
        <w:rFonts w:ascii="Wingdings" w:hAnsi="Wingdings" w:hint="default"/>
      </w:rPr>
    </w:lvl>
    <w:lvl w:ilvl="3" w:tplc="08160001" w:tentative="1">
      <w:start w:val="1"/>
      <w:numFmt w:val="bullet"/>
      <w:lvlText w:val=""/>
      <w:lvlJc w:val="left"/>
      <w:pPr>
        <w:tabs>
          <w:tab w:val="num" w:pos="2869"/>
        </w:tabs>
        <w:ind w:left="2869" w:hanging="360"/>
      </w:pPr>
      <w:rPr>
        <w:rFonts w:ascii="Symbol" w:hAnsi="Symbol" w:hint="default"/>
      </w:rPr>
    </w:lvl>
    <w:lvl w:ilvl="4" w:tplc="08160003" w:tentative="1">
      <w:start w:val="1"/>
      <w:numFmt w:val="bullet"/>
      <w:lvlText w:val="o"/>
      <w:lvlJc w:val="left"/>
      <w:pPr>
        <w:tabs>
          <w:tab w:val="num" w:pos="3589"/>
        </w:tabs>
        <w:ind w:left="3589" w:hanging="360"/>
      </w:pPr>
      <w:rPr>
        <w:rFonts w:ascii="Courier New" w:hAnsi="Courier New" w:cs="Courier New" w:hint="default"/>
      </w:rPr>
    </w:lvl>
    <w:lvl w:ilvl="5" w:tplc="08160005" w:tentative="1">
      <w:start w:val="1"/>
      <w:numFmt w:val="bullet"/>
      <w:lvlText w:val=""/>
      <w:lvlJc w:val="left"/>
      <w:pPr>
        <w:tabs>
          <w:tab w:val="num" w:pos="4309"/>
        </w:tabs>
        <w:ind w:left="4309" w:hanging="360"/>
      </w:pPr>
      <w:rPr>
        <w:rFonts w:ascii="Wingdings" w:hAnsi="Wingdings" w:hint="default"/>
      </w:rPr>
    </w:lvl>
    <w:lvl w:ilvl="6" w:tplc="08160001" w:tentative="1">
      <w:start w:val="1"/>
      <w:numFmt w:val="bullet"/>
      <w:lvlText w:val=""/>
      <w:lvlJc w:val="left"/>
      <w:pPr>
        <w:tabs>
          <w:tab w:val="num" w:pos="5029"/>
        </w:tabs>
        <w:ind w:left="5029" w:hanging="360"/>
      </w:pPr>
      <w:rPr>
        <w:rFonts w:ascii="Symbol" w:hAnsi="Symbol" w:hint="default"/>
      </w:rPr>
    </w:lvl>
    <w:lvl w:ilvl="7" w:tplc="08160003" w:tentative="1">
      <w:start w:val="1"/>
      <w:numFmt w:val="bullet"/>
      <w:lvlText w:val="o"/>
      <w:lvlJc w:val="left"/>
      <w:pPr>
        <w:tabs>
          <w:tab w:val="num" w:pos="5749"/>
        </w:tabs>
        <w:ind w:left="5749" w:hanging="360"/>
      </w:pPr>
      <w:rPr>
        <w:rFonts w:ascii="Courier New" w:hAnsi="Courier New" w:cs="Courier New" w:hint="default"/>
      </w:rPr>
    </w:lvl>
    <w:lvl w:ilvl="8" w:tplc="08160005" w:tentative="1">
      <w:start w:val="1"/>
      <w:numFmt w:val="bullet"/>
      <w:lvlText w:val=""/>
      <w:lvlJc w:val="left"/>
      <w:pPr>
        <w:tabs>
          <w:tab w:val="num" w:pos="6469"/>
        </w:tabs>
        <w:ind w:left="6469" w:hanging="360"/>
      </w:pPr>
      <w:rPr>
        <w:rFonts w:ascii="Wingdings" w:hAnsi="Wingdings" w:hint="default"/>
      </w:rPr>
    </w:lvl>
  </w:abstractNum>
  <w:abstractNum w:abstractNumId="14" w15:restartNumberingAfterBreak="0">
    <w:nsid w:val="49BC7089"/>
    <w:multiLevelType w:val="hybridMultilevel"/>
    <w:tmpl w:val="C9B00A52"/>
    <w:lvl w:ilvl="0" w:tplc="CAAE2CD8">
      <w:start w:val="3"/>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4DC00778"/>
    <w:multiLevelType w:val="hybridMultilevel"/>
    <w:tmpl w:val="C86C926A"/>
    <w:lvl w:ilvl="0" w:tplc="C4301C1C">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E7B0036"/>
    <w:multiLevelType w:val="hybridMultilevel"/>
    <w:tmpl w:val="AF26F0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F762EC5"/>
    <w:multiLevelType w:val="multilevel"/>
    <w:tmpl w:val="29D2D072"/>
    <w:lvl w:ilvl="0">
      <w:start w:val="1"/>
      <w:numFmt w:val="decimal"/>
      <w:lvlText w:val="%1."/>
      <w:lvlJc w:val="left"/>
      <w:pPr>
        <w:tabs>
          <w:tab w:val="num" w:pos="864"/>
        </w:tabs>
        <w:ind w:left="864" w:hanging="432"/>
      </w:pPr>
      <w:rPr>
        <w:rFonts w:ascii="Arial" w:hAnsi="Arial" w:hint="default"/>
        <w:b w:val="0"/>
        <w:i w:val="0"/>
        <w:sz w:val="22"/>
        <w:szCs w:val="32"/>
      </w:rPr>
    </w:lvl>
    <w:lvl w:ilvl="1">
      <w:start w:val="1"/>
      <w:numFmt w:val="decimal"/>
      <w:lvlText w:val="%1.%2."/>
      <w:lvlJc w:val="left"/>
      <w:pPr>
        <w:tabs>
          <w:tab w:val="num" w:pos="1008"/>
        </w:tabs>
        <w:ind w:left="1008" w:hanging="292"/>
      </w:pPr>
      <w:rPr>
        <w:rFonts w:ascii="Arial" w:hAnsi="Arial" w:hint="default"/>
        <w:b w:val="0"/>
        <w:i w:val="0"/>
        <w:sz w:val="22"/>
        <w:szCs w:val="24"/>
      </w:rPr>
    </w:lvl>
    <w:lvl w:ilvl="2">
      <w:start w:val="1"/>
      <w:numFmt w:val="decimal"/>
      <w:lvlText w:val="%1.%2.%3."/>
      <w:lvlJc w:val="left"/>
      <w:pPr>
        <w:tabs>
          <w:tab w:val="num" w:pos="1056"/>
        </w:tabs>
        <w:ind w:left="1056" w:hanging="624"/>
      </w:pPr>
      <w:rPr>
        <w:rFonts w:hint="default"/>
        <w:b/>
        <w:i w:val="0"/>
      </w:rPr>
    </w:lvl>
    <w:lvl w:ilvl="3">
      <w:start w:val="1"/>
      <w:numFmt w:val="decimal"/>
      <w:lvlText w:val="%1.%2.%3.%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18" w15:restartNumberingAfterBreak="0">
    <w:nsid w:val="4FBB008B"/>
    <w:multiLevelType w:val="multilevel"/>
    <w:tmpl w:val="4BC29F1C"/>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183A9F"/>
    <w:multiLevelType w:val="hybridMultilevel"/>
    <w:tmpl w:val="BF28FE0E"/>
    <w:lvl w:ilvl="0" w:tplc="797AB272">
      <w:start w:val="1"/>
      <w:numFmt w:val="decimal"/>
      <w:lvlText w:val="%1."/>
      <w:lvlJc w:val="left"/>
      <w:pPr>
        <w:tabs>
          <w:tab w:val="num" w:pos="284"/>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A5C31B3"/>
    <w:multiLevelType w:val="hybridMultilevel"/>
    <w:tmpl w:val="5ABAE378"/>
    <w:lvl w:ilvl="0" w:tplc="52FC1B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D6237"/>
    <w:multiLevelType w:val="hybridMultilevel"/>
    <w:tmpl w:val="57B2B8E6"/>
    <w:lvl w:ilvl="0" w:tplc="6EC4B76E">
      <w:start w:val="1"/>
      <w:numFmt w:val="bullet"/>
      <w:lvlText w:val=""/>
      <w:lvlJc w:val="left"/>
      <w:pPr>
        <w:tabs>
          <w:tab w:val="num" w:pos="1080"/>
        </w:tabs>
        <w:ind w:left="1080" w:hanging="360"/>
      </w:pPr>
      <w:rPr>
        <w:rFonts w:ascii="Symbol" w:hAnsi="Symbol" w:hint="default"/>
        <w:sz w:val="18"/>
        <w:szCs w:val="18"/>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921ED8"/>
    <w:multiLevelType w:val="hybridMultilevel"/>
    <w:tmpl w:val="DB40A09C"/>
    <w:lvl w:ilvl="0" w:tplc="1848079A">
      <w:start w:val="1"/>
      <w:numFmt w:val="bullet"/>
      <w:pStyle w:val="Heading51"/>
      <w:lvlText w:val=""/>
      <w:lvlJc w:val="left"/>
      <w:pPr>
        <w:tabs>
          <w:tab w:val="num" w:pos="1928"/>
        </w:tabs>
        <w:ind w:left="1928" w:hanging="454"/>
      </w:pPr>
      <w:rPr>
        <w:rFonts w:ascii="Wingdings" w:hAnsi="Wingding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204B0C"/>
    <w:multiLevelType w:val="hybridMultilevel"/>
    <w:tmpl w:val="0756C9BC"/>
    <w:lvl w:ilvl="0" w:tplc="0816000F">
      <w:start w:val="1"/>
      <w:numFmt w:val="decimal"/>
      <w:lvlText w:val="%1."/>
      <w:lvlJc w:val="left"/>
      <w:pPr>
        <w:tabs>
          <w:tab w:val="num" w:pos="720"/>
        </w:tabs>
        <w:ind w:left="720" w:hanging="360"/>
      </w:pPr>
    </w:lvl>
    <w:lvl w:ilvl="1" w:tplc="08160019">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4" w15:restartNumberingAfterBreak="0">
    <w:nsid w:val="7CE2426A"/>
    <w:multiLevelType w:val="multilevel"/>
    <w:tmpl w:val="B2D42564"/>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4"/>
  </w:num>
  <w:num w:numId="2">
    <w:abstractNumId w:val="3"/>
  </w:num>
  <w:num w:numId="3">
    <w:abstractNumId w:val="12"/>
  </w:num>
  <w:num w:numId="4">
    <w:abstractNumId w:val="22"/>
  </w:num>
  <w:num w:numId="5">
    <w:abstractNumId w:val="0"/>
  </w:num>
  <w:num w:numId="6">
    <w:abstractNumId w:val="8"/>
  </w:num>
  <w:num w:numId="7">
    <w:abstractNumId w:val="10"/>
  </w:num>
  <w:num w:numId="8">
    <w:abstractNumId w:val="4"/>
  </w:num>
  <w:num w:numId="9">
    <w:abstractNumId w:val="5"/>
  </w:num>
  <w:num w:numId="10">
    <w:abstractNumId w:val="7"/>
  </w:num>
  <w:num w:numId="11">
    <w:abstractNumId w:val="9"/>
  </w:num>
  <w:num w:numId="12">
    <w:abstractNumId w:val="23"/>
  </w:num>
  <w:num w:numId="13">
    <w:abstractNumId w:val="17"/>
  </w:num>
  <w:num w:numId="14">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8"/>
  </w:num>
  <w:num w:numId="18">
    <w:abstractNumId w:val="1"/>
  </w:num>
  <w:num w:numId="19">
    <w:abstractNumId w:val="11"/>
  </w:num>
  <w:num w:numId="20">
    <w:abstractNumId w:val="13"/>
  </w:num>
  <w:num w:numId="21">
    <w:abstractNumId w:val="21"/>
  </w:num>
  <w:num w:numId="22">
    <w:abstractNumId w:val="15"/>
  </w:num>
  <w:num w:numId="23">
    <w:abstractNumId w:val="19"/>
  </w:num>
  <w:num w:numId="24">
    <w:abstractNumId w:val="14"/>
  </w:num>
  <w:num w:numId="25">
    <w:abstractNumId w:val="2"/>
  </w:num>
  <w:num w:numId="26">
    <w:abstractNumId w:val="2"/>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mirrorMargins/>
  <w:activeWritingStyle w:appName="MSWord" w:lang="pt-PT" w:vendorID="64" w:dllVersion="131078" w:nlCheck="1" w:checkStyle="0"/>
  <w:activeWritingStyle w:appName="MSWord" w:lang="en-GB" w:vendorID="64" w:dllVersion="131078" w:nlCheck="1" w:checkStyle="1"/>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41"/>
    <w:rsid w:val="00006C18"/>
    <w:rsid w:val="00006F4D"/>
    <w:rsid w:val="00007B28"/>
    <w:rsid w:val="00010030"/>
    <w:rsid w:val="00013E6B"/>
    <w:rsid w:val="00021615"/>
    <w:rsid w:val="00023F1F"/>
    <w:rsid w:val="000244F8"/>
    <w:rsid w:val="0002475B"/>
    <w:rsid w:val="00035B97"/>
    <w:rsid w:val="0004003F"/>
    <w:rsid w:val="00040A74"/>
    <w:rsid w:val="000433C9"/>
    <w:rsid w:val="00045012"/>
    <w:rsid w:val="000515C8"/>
    <w:rsid w:val="00060EB4"/>
    <w:rsid w:val="00062893"/>
    <w:rsid w:val="00063B4B"/>
    <w:rsid w:val="00065731"/>
    <w:rsid w:val="000712F8"/>
    <w:rsid w:val="0007272F"/>
    <w:rsid w:val="00080ED9"/>
    <w:rsid w:val="000812C9"/>
    <w:rsid w:val="00081FB3"/>
    <w:rsid w:val="000849BD"/>
    <w:rsid w:val="000916B0"/>
    <w:rsid w:val="000A1565"/>
    <w:rsid w:val="000A3263"/>
    <w:rsid w:val="000A49E2"/>
    <w:rsid w:val="000A4E81"/>
    <w:rsid w:val="000A52CD"/>
    <w:rsid w:val="000A6200"/>
    <w:rsid w:val="000B3E4B"/>
    <w:rsid w:val="000B4C61"/>
    <w:rsid w:val="000B608F"/>
    <w:rsid w:val="000B7B68"/>
    <w:rsid w:val="000C216C"/>
    <w:rsid w:val="000C3FB4"/>
    <w:rsid w:val="000C40F5"/>
    <w:rsid w:val="000C45EF"/>
    <w:rsid w:val="000C5551"/>
    <w:rsid w:val="000C65F2"/>
    <w:rsid w:val="000C7181"/>
    <w:rsid w:val="000D00BF"/>
    <w:rsid w:val="000D2B10"/>
    <w:rsid w:val="000D2EBC"/>
    <w:rsid w:val="000D33F0"/>
    <w:rsid w:val="000D3E48"/>
    <w:rsid w:val="000E0C16"/>
    <w:rsid w:val="000E15CF"/>
    <w:rsid w:val="000E40DA"/>
    <w:rsid w:val="000E43E8"/>
    <w:rsid w:val="000F151F"/>
    <w:rsid w:val="000F37F7"/>
    <w:rsid w:val="000F39C4"/>
    <w:rsid w:val="000F7444"/>
    <w:rsid w:val="001036B7"/>
    <w:rsid w:val="00104F53"/>
    <w:rsid w:val="00133999"/>
    <w:rsid w:val="00133D67"/>
    <w:rsid w:val="001341BA"/>
    <w:rsid w:val="00136795"/>
    <w:rsid w:val="00136CEB"/>
    <w:rsid w:val="00141ADC"/>
    <w:rsid w:val="00147AF2"/>
    <w:rsid w:val="001503F0"/>
    <w:rsid w:val="0015507F"/>
    <w:rsid w:val="00157615"/>
    <w:rsid w:val="001603EA"/>
    <w:rsid w:val="00170DFC"/>
    <w:rsid w:val="00174B78"/>
    <w:rsid w:val="00180B63"/>
    <w:rsid w:val="001920B5"/>
    <w:rsid w:val="0019288A"/>
    <w:rsid w:val="001A21CB"/>
    <w:rsid w:val="001A243F"/>
    <w:rsid w:val="001A3C36"/>
    <w:rsid w:val="001A7EA9"/>
    <w:rsid w:val="001B586A"/>
    <w:rsid w:val="001C167C"/>
    <w:rsid w:val="001C2957"/>
    <w:rsid w:val="001D1573"/>
    <w:rsid w:val="001D4103"/>
    <w:rsid w:val="001D4E83"/>
    <w:rsid w:val="001E1C47"/>
    <w:rsid w:val="001E24F1"/>
    <w:rsid w:val="001E2EE6"/>
    <w:rsid w:val="001E5DB3"/>
    <w:rsid w:val="001E6885"/>
    <w:rsid w:val="001E71A5"/>
    <w:rsid w:val="001E74E1"/>
    <w:rsid w:val="001F305C"/>
    <w:rsid w:val="001F30F2"/>
    <w:rsid w:val="001F4D05"/>
    <w:rsid w:val="00200209"/>
    <w:rsid w:val="00202108"/>
    <w:rsid w:val="002023B2"/>
    <w:rsid w:val="00210465"/>
    <w:rsid w:val="0021263C"/>
    <w:rsid w:val="00216B60"/>
    <w:rsid w:val="00222D99"/>
    <w:rsid w:val="00226216"/>
    <w:rsid w:val="00231E8F"/>
    <w:rsid w:val="0023417B"/>
    <w:rsid w:val="002376B6"/>
    <w:rsid w:val="00237F5D"/>
    <w:rsid w:val="002426B7"/>
    <w:rsid w:val="00242A53"/>
    <w:rsid w:val="00246213"/>
    <w:rsid w:val="00251A09"/>
    <w:rsid w:val="00252381"/>
    <w:rsid w:val="00255E8F"/>
    <w:rsid w:val="00257F44"/>
    <w:rsid w:val="00261A76"/>
    <w:rsid w:val="002669AF"/>
    <w:rsid w:val="00270E80"/>
    <w:rsid w:val="002724E3"/>
    <w:rsid w:val="002730F0"/>
    <w:rsid w:val="00273B07"/>
    <w:rsid w:val="00273DA1"/>
    <w:rsid w:val="0027619C"/>
    <w:rsid w:val="00280E05"/>
    <w:rsid w:val="002818BF"/>
    <w:rsid w:val="00284233"/>
    <w:rsid w:val="00284F66"/>
    <w:rsid w:val="00286446"/>
    <w:rsid w:val="00286662"/>
    <w:rsid w:val="00286E17"/>
    <w:rsid w:val="00287FDB"/>
    <w:rsid w:val="00293E46"/>
    <w:rsid w:val="00297D88"/>
    <w:rsid w:val="002A3214"/>
    <w:rsid w:val="002A4451"/>
    <w:rsid w:val="002A7604"/>
    <w:rsid w:val="002A78A1"/>
    <w:rsid w:val="002B0FD5"/>
    <w:rsid w:val="002B2A54"/>
    <w:rsid w:val="002B4274"/>
    <w:rsid w:val="002B5DEF"/>
    <w:rsid w:val="002B62E2"/>
    <w:rsid w:val="002B7DFD"/>
    <w:rsid w:val="002C061D"/>
    <w:rsid w:val="002C18C2"/>
    <w:rsid w:val="002C3544"/>
    <w:rsid w:val="002C4CD8"/>
    <w:rsid w:val="002C783C"/>
    <w:rsid w:val="002D1426"/>
    <w:rsid w:val="002D5318"/>
    <w:rsid w:val="002E5871"/>
    <w:rsid w:val="002E5CB1"/>
    <w:rsid w:val="002E6A1F"/>
    <w:rsid w:val="002F1672"/>
    <w:rsid w:val="002F4F9E"/>
    <w:rsid w:val="002F7FDC"/>
    <w:rsid w:val="003039D4"/>
    <w:rsid w:val="0031133B"/>
    <w:rsid w:val="0031501D"/>
    <w:rsid w:val="003150E0"/>
    <w:rsid w:val="003175B4"/>
    <w:rsid w:val="00323763"/>
    <w:rsid w:val="00325F35"/>
    <w:rsid w:val="0032706B"/>
    <w:rsid w:val="003272D4"/>
    <w:rsid w:val="00327FD6"/>
    <w:rsid w:val="00331379"/>
    <w:rsid w:val="0034308B"/>
    <w:rsid w:val="00344EAF"/>
    <w:rsid w:val="00345B35"/>
    <w:rsid w:val="00351C5A"/>
    <w:rsid w:val="00353886"/>
    <w:rsid w:val="00354FD4"/>
    <w:rsid w:val="00355E8E"/>
    <w:rsid w:val="0036365C"/>
    <w:rsid w:val="00363F8A"/>
    <w:rsid w:val="00366CA2"/>
    <w:rsid w:val="00370D5C"/>
    <w:rsid w:val="003720E1"/>
    <w:rsid w:val="003736CB"/>
    <w:rsid w:val="00375174"/>
    <w:rsid w:val="00375A20"/>
    <w:rsid w:val="00376DE0"/>
    <w:rsid w:val="003830F1"/>
    <w:rsid w:val="00387A39"/>
    <w:rsid w:val="00392F05"/>
    <w:rsid w:val="003948BE"/>
    <w:rsid w:val="00395FC3"/>
    <w:rsid w:val="003A391A"/>
    <w:rsid w:val="003A461C"/>
    <w:rsid w:val="003A4764"/>
    <w:rsid w:val="003A48EE"/>
    <w:rsid w:val="003A63A9"/>
    <w:rsid w:val="003A6631"/>
    <w:rsid w:val="003A6CF9"/>
    <w:rsid w:val="003B0646"/>
    <w:rsid w:val="003B2CCB"/>
    <w:rsid w:val="003B2DEF"/>
    <w:rsid w:val="003B30A1"/>
    <w:rsid w:val="003B5E48"/>
    <w:rsid w:val="003B6714"/>
    <w:rsid w:val="003C3CDB"/>
    <w:rsid w:val="003C3F3E"/>
    <w:rsid w:val="003D141F"/>
    <w:rsid w:val="003D4105"/>
    <w:rsid w:val="003D6292"/>
    <w:rsid w:val="003D780A"/>
    <w:rsid w:val="003E0773"/>
    <w:rsid w:val="003E42F1"/>
    <w:rsid w:val="003E5085"/>
    <w:rsid w:val="003E5DDC"/>
    <w:rsid w:val="003F1CB6"/>
    <w:rsid w:val="003F3470"/>
    <w:rsid w:val="003F5CC1"/>
    <w:rsid w:val="003F70B9"/>
    <w:rsid w:val="00400849"/>
    <w:rsid w:val="00400A6E"/>
    <w:rsid w:val="004018CD"/>
    <w:rsid w:val="00427A56"/>
    <w:rsid w:val="00427E34"/>
    <w:rsid w:val="0043066B"/>
    <w:rsid w:val="004308E3"/>
    <w:rsid w:val="00431605"/>
    <w:rsid w:val="004344AC"/>
    <w:rsid w:val="00437152"/>
    <w:rsid w:val="00444AE5"/>
    <w:rsid w:val="004501FC"/>
    <w:rsid w:val="004515B4"/>
    <w:rsid w:val="004572C9"/>
    <w:rsid w:val="00467DDF"/>
    <w:rsid w:val="00475308"/>
    <w:rsid w:val="00476C6A"/>
    <w:rsid w:val="00483CFD"/>
    <w:rsid w:val="004862CD"/>
    <w:rsid w:val="00487EEA"/>
    <w:rsid w:val="004936C1"/>
    <w:rsid w:val="004A0666"/>
    <w:rsid w:val="004A6123"/>
    <w:rsid w:val="004A67CE"/>
    <w:rsid w:val="004B0F41"/>
    <w:rsid w:val="004B2280"/>
    <w:rsid w:val="004B3D2D"/>
    <w:rsid w:val="004B53DD"/>
    <w:rsid w:val="004B6018"/>
    <w:rsid w:val="004B682A"/>
    <w:rsid w:val="004C4199"/>
    <w:rsid w:val="004C5F95"/>
    <w:rsid w:val="004C769E"/>
    <w:rsid w:val="004D06C6"/>
    <w:rsid w:val="004D2367"/>
    <w:rsid w:val="004D5626"/>
    <w:rsid w:val="004D591C"/>
    <w:rsid w:val="004D6E98"/>
    <w:rsid w:val="004D774A"/>
    <w:rsid w:val="004E10D2"/>
    <w:rsid w:val="004E5B78"/>
    <w:rsid w:val="004E5F77"/>
    <w:rsid w:val="004E6968"/>
    <w:rsid w:val="004F0E2A"/>
    <w:rsid w:val="004F14CA"/>
    <w:rsid w:val="004F1FDE"/>
    <w:rsid w:val="00506D09"/>
    <w:rsid w:val="00510182"/>
    <w:rsid w:val="00510186"/>
    <w:rsid w:val="00512868"/>
    <w:rsid w:val="00521390"/>
    <w:rsid w:val="00523F08"/>
    <w:rsid w:val="00526515"/>
    <w:rsid w:val="00527E00"/>
    <w:rsid w:val="005324A0"/>
    <w:rsid w:val="00537211"/>
    <w:rsid w:val="0054703B"/>
    <w:rsid w:val="0055183D"/>
    <w:rsid w:val="0055485F"/>
    <w:rsid w:val="00560ACD"/>
    <w:rsid w:val="005610EA"/>
    <w:rsid w:val="0057024A"/>
    <w:rsid w:val="00573AC8"/>
    <w:rsid w:val="00574E8E"/>
    <w:rsid w:val="00587163"/>
    <w:rsid w:val="00587587"/>
    <w:rsid w:val="00595A4C"/>
    <w:rsid w:val="005A3632"/>
    <w:rsid w:val="005A48C9"/>
    <w:rsid w:val="005A555D"/>
    <w:rsid w:val="005A5878"/>
    <w:rsid w:val="005A5969"/>
    <w:rsid w:val="005A5A2B"/>
    <w:rsid w:val="005A63B5"/>
    <w:rsid w:val="005B0CF4"/>
    <w:rsid w:val="005B0E74"/>
    <w:rsid w:val="005B260B"/>
    <w:rsid w:val="005B3482"/>
    <w:rsid w:val="005B7978"/>
    <w:rsid w:val="005C04D8"/>
    <w:rsid w:val="005C11A5"/>
    <w:rsid w:val="005C2FE6"/>
    <w:rsid w:val="005C56E5"/>
    <w:rsid w:val="005D4A0E"/>
    <w:rsid w:val="005D7BF9"/>
    <w:rsid w:val="005E5BE6"/>
    <w:rsid w:val="005E7422"/>
    <w:rsid w:val="005F4AD3"/>
    <w:rsid w:val="005F5BB1"/>
    <w:rsid w:val="005F6730"/>
    <w:rsid w:val="005F7915"/>
    <w:rsid w:val="00602360"/>
    <w:rsid w:val="00603036"/>
    <w:rsid w:val="0060420E"/>
    <w:rsid w:val="00605753"/>
    <w:rsid w:val="006071D1"/>
    <w:rsid w:val="0061336C"/>
    <w:rsid w:val="00614814"/>
    <w:rsid w:val="006164F0"/>
    <w:rsid w:val="006209B2"/>
    <w:rsid w:val="006222C9"/>
    <w:rsid w:val="006235CD"/>
    <w:rsid w:val="0063322C"/>
    <w:rsid w:val="006419DB"/>
    <w:rsid w:val="00641F34"/>
    <w:rsid w:val="00642757"/>
    <w:rsid w:val="00650673"/>
    <w:rsid w:val="00651C51"/>
    <w:rsid w:val="00651C7D"/>
    <w:rsid w:val="00652BDB"/>
    <w:rsid w:val="00661A1F"/>
    <w:rsid w:val="006622A4"/>
    <w:rsid w:val="0066497A"/>
    <w:rsid w:val="00665A62"/>
    <w:rsid w:val="00672C93"/>
    <w:rsid w:val="006730A0"/>
    <w:rsid w:val="00674256"/>
    <w:rsid w:val="00684DAE"/>
    <w:rsid w:val="00694DC7"/>
    <w:rsid w:val="006A4D8A"/>
    <w:rsid w:val="006B0DE3"/>
    <w:rsid w:val="006B110A"/>
    <w:rsid w:val="006B49E4"/>
    <w:rsid w:val="006B5B18"/>
    <w:rsid w:val="006D00CE"/>
    <w:rsid w:val="006D62F0"/>
    <w:rsid w:val="006E100E"/>
    <w:rsid w:val="006E184D"/>
    <w:rsid w:val="006E3951"/>
    <w:rsid w:val="006E6C32"/>
    <w:rsid w:val="006E7773"/>
    <w:rsid w:val="006F75CF"/>
    <w:rsid w:val="00701276"/>
    <w:rsid w:val="00701E80"/>
    <w:rsid w:val="00702355"/>
    <w:rsid w:val="00706C50"/>
    <w:rsid w:val="00706DE4"/>
    <w:rsid w:val="00713D0F"/>
    <w:rsid w:val="00714B94"/>
    <w:rsid w:val="00714F46"/>
    <w:rsid w:val="0071585D"/>
    <w:rsid w:val="00715C1C"/>
    <w:rsid w:val="007252E9"/>
    <w:rsid w:val="0073756E"/>
    <w:rsid w:val="007424AF"/>
    <w:rsid w:val="007445EE"/>
    <w:rsid w:val="00745E0F"/>
    <w:rsid w:val="00752904"/>
    <w:rsid w:val="00761F78"/>
    <w:rsid w:val="00764944"/>
    <w:rsid w:val="00772F22"/>
    <w:rsid w:val="007735CC"/>
    <w:rsid w:val="00773EA0"/>
    <w:rsid w:val="007742E5"/>
    <w:rsid w:val="00777A5A"/>
    <w:rsid w:val="00782196"/>
    <w:rsid w:val="00782CE6"/>
    <w:rsid w:val="0078422D"/>
    <w:rsid w:val="007863F8"/>
    <w:rsid w:val="00790A73"/>
    <w:rsid w:val="007A3777"/>
    <w:rsid w:val="007A4591"/>
    <w:rsid w:val="007A53C3"/>
    <w:rsid w:val="007A5ED1"/>
    <w:rsid w:val="007A7533"/>
    <w:rsid w:val="007B1EBF"/>
    <w:rsid w:val="007B44EA"/>
    <w:rsid w:val="007B558F"/>
    <w:rsid w:val="007B6D13"/>
    <w:rsid w:val="007B7588"/>
    <w:rsid w:val="007B75AA"/>
    <w:rsid w:val="007C01AB"/>
    <w:rsid w:val="007C07FA"/>
    <w:rsid w:val="007C12D1"/>
    <w:rsid w:val="007C3961"/>
    <w:rsid w:val="007D04CA"/>
    <w:rsid w:val="007D14B8"/>
    <w:rsid w:val="007D2FF8"/>
    <w:rsid w:val="007D48D9"/>
    <w:rsid w:val="007D4C1A"/>
    <w:rsid w:val="007D695B"/>
    <w:rsid w:val="007D7318"/>
    <w:rsid w:val="007E5C89"/>
    <w:rsid w:val="007F50E6"/>
    <w:rsid w:val="00805900"/>
    <w:rsid w:val="00813AF1"/>
    <w:rsid w:val="008143F5"/>
    <w:rsid w:val="0081500C"/>
    <w:rsid w:val="008219C2"/>
    <w:rsid w:val="00822D6A"/>
    <w:rsid w:val="00823F6C"/>
    <w:rsid w:val="008241D2"/>
    <w:rsid w:val="00825BE4"/>
    <w:rsid w:val="008268D4"/>
    <w:rsid w:val="00826964"/>
    <w:rsid w:val="00827C9E"/>
    <w:rsid w:val="008335DA"/>
    <w:rsid w:val="00836C3B"/>
    <w:rsid w:val="00837CE6"/>
    <w:rsid w:val="00841235"/>
    <w:rsid w:val="00842287"/>
    <w:rsid w:val="008439FE"/>
    <w:rsid w:val="00843ADD"/>
    <w:rsid w:val="00843D22"/>
    <w:rsid w:val="00844032"/>
    <w:rsid w:val="00847FD7"/>
    <w:rsid w:val="00855AF9"/>
    <w:rsid w:val="008567E0"/>
    <w:rsid w:val="0086531F"/>
    <w:rsid w:val="00866484"/>
    <w:rsid w:val="00867138"/>
    <w:rsid w:val="008673EC"/>
    <w:rsid w:val="008677FE"/>
    <w:rsid w:val="00873729"/>
    <w:rsid w:val="0087399B"/>
    <w:rsid w:val="00873FC5"/>
    <w:rsid w:val="00874820"/>
    <w:rsid w:val="0088029B"/>
    <w:rsid w:val="0088387B"/>
    <w:rsid w:val="008907E7"/>
    <w:rsid w:val="008924E2"/>
    <w:rsid w:val="0089485A"/>
    <w:rsid w:val="008A0A9F"/>
    <w:rsid w:val="008A292F"/>
    <w:rsid w:val="008A5045"/>
    <w:rsid w:val="008A5158"/>
    <w:rsid w:val="008A71E7"/>
    <w:rsid w:val="008B0053"/>
    <w:rsid w:val="008B337C"/>
    <w:rsid w:val="008B4663"/>
    <w:rsid w:val="008B4C09"/>
    <w:rsid w:val="008B4C48"/>
    <w:rsid w:val="008B61DA"/>
    <w:rsid w:val="008C3D3F"/>
    <w:rsid w:val="008C4033"/>
    <w:rsid w:val="008C4C40"/>
    <w:rsid w:val="008C6708"/>
    <w:rsid w:val="008D0017"/>
    <w:rsid w:val="008E1457"/>
    <w:rsid w:val="008E29F0"/>
    <w:rsid w:val="008E3D59"/>
    <w:rsid w:val="008E4100"/>
    <w:rsid w:val="008E5B1E"/>
    <w:rsid w:val="008E7516"/>
    <w:rsid w:val="008F2226"/>
    <w:rsid w:val="008F285A"/>
    <w:rsid w:val="008F30E1"/>
    <w:rsid w:val="008F48D9"/>
    <w:rsid w:val="008F78CC"/>
    <w:rsid w:val="00905478"/>
    <w:rsid w:val="00910A88"/>
    <w:rsid w:val="00911921"/>
    <w:rsid w:val="00917B5B"/>
    <w:rsid w:val="00920B81"/>
    <w:rsid w:val="0092198B"/>
    <w:rsid w:val="0092199B"/>
    <w:rsid w:val="00931CDF"/>
    <w:rsid w:val="00932478"/>
    <w:rsid w:val="009327B7"/>
    <w:rsid w:val="0093755D"/>
    <w:rsid w:val="009377C5"/>
    <w:rsid w:val="00940B3E"/>
    <w:rsid w:val="00940DFE"/>
    <w:rsid w:val="00942B1F"/>
    <w:rsid w:val="009458C2"/>
    <w:rsid w:val="00946B58"/>
    <w:rsid w:val="00947ADD"/>
    <w:rsid w:val="00947F63"/>
    <w:rsid w:val="009510C4"/>
    <w:rsid w:val="009520F8"/>
    <w:rsid w:val="00956F40"/>
    <w:rsid w:val="00957D7A"/>
    <w:rsid w:val="00963432"/>
    <w:rsid w:val="00965EB7"/>
    <w:rsid w:val="00966A58"/>
    <w:rsid w:val="0097491A"/>
    <w:rsid w:val="00974F34"/>
    <w:rsid w:val="00975119"/>
    <w:rsid w:val="009803E7"/>
    <w:rsid w:val="00981E96"/>
    <w:rsid w:val="00984410"/>
    <w:rsid w:val="0099112F"/>
    <w:rsid w:val="00992DC9"/>
    <w:rsid w:val="00993A4E"/>
    <w:rsid w:val="009A033B"/>
    <w:rsid w:val="009A0FD1"/>
    <w:rsid w:val="009A4C05"/>
    <w:rsid w:val="009A4EA6"/>
    <w:rsid w:val="009A776A"/>
    <w:rsid w:val="009A7C2D"/>
    <w:rsid w:val="009B0466"/>
    <w:rsid w:val="009B174E"/>
    <w:rsid w:val="009B58DE"/>
    <w:rsid w:val="009B6E32"/>
    <w:rsid w:val="009C0572"/>
    <w:rsid w:val="009C1C2B"/>
    <w:rsid w:val="009C2A71"/>
    <w:rsid w:val="009C7358"/>
    <w:rsid w:val="009D0FFA"/>
    <w:rsid w:val="009D2AC7"/>
    <w:rsid w:val="009D6F24"/>
    <w:rsid w:val="009E25EE"/>
    <w:rsid w:val="009E26BD"/>
    <w:rsid w:val="009F4479"/>
    <w:rsid w:val="009F4EC3"/>
    <w:rsid w:val="009F5222"/>
    <w:rsid w:val="009F7AC1"/>
    <w:rsid w:val="00A015CA"/>
    <w:rsid w:val="00A0548E"/>
    <w:rsid w:val="00A130F6"/>
    <w:rsid w:val="00A13B92"/>
    <w:rsid w:val="00A14BE7"/>
    <w:rsid w:val="00A15649"/>
    <w:rsid w:val="00A2677C"/>
    <w:rsid w:val="00A30628"/>
    <w:rsid w:val="00A3349B"/>
    <w:rsid w:val="00A34386"/>
    <w:rsid w:val="00A352C1"/>
    <w:rsid w:val="00A358F1"/>
    <w:rsid w:val="00A36111"/>
    <w:rsid w:val="00A45500"/>
    <w:rsid w:val="00A519E4"/>
    <w:rsid w:val="00A52CB7"/>
    <w:rsid w:val="00A53F4D"/>
    <w:rsid w:val="00A56B1A"/>
    <w:rsid w:val="00A61BBD"/>
    <w:rsid w:val="00A6253A"/>
    <w:rsid w:val="00A658AD"/>
    <w:rsid w:val="00A659B2"/>
    <w:rsid w:val="00A66475"/>
    <w:rsid w:val="00A66FA3"/>
    <w:rsid w:val="00A67A03"/>
    <w:rsid w:val="00A7495D"/>
    <w:rsid w:val="00A74D26"/>
    <w:rsid w:val="00A75768"/>
    <w:rsid w:val="00A766CF"/>
    <w:rsid w:val="00A76CD8"/>
    <w:rsid w:val="00A77E35"/>
    <w:rsid w:val="00A906DB"/>
    <w:rsid w:val="00A930E3"/>
    <w:rsid w:val="00A9736E"/>
    <w:rsid w:val="00AA0683"/>
    <w:rsid w:val="00AA6B1F"/>
    <w:rsid w:val="00AB25EE"/>
    <w:rsid w:val="00AB639D"/>
    <w:rsid w:val="00AC1CAA"/>
    <w:rsid w:val="00AC3758"/>
    <w:rsid w:val="00AC3DD2"/>
    <w:rsid w:val="00AC6A66"/>
    <w:rsid w:val="00AC73D4"/>
    <w:rsid w:val="00AD050F"/>
    <w:rsid w:val="00AD208B"/>
    <w:rsid w:val="00AE0E6C"/>
    <w:rsid w:val="00AE16CD"/>
    <w:rsid w:val="00AE3F76"/>
    <w:rsid w:val="00AE46E8"/>
    <w:rsid w:val="00AE4F3E"/>
    <w:rsid w:val="00AE6F33"/>
    <w:rsid w:val="00AF361F"/>
    <w:rsid w:val="00AF583B"/>
    <w:rsid w:val="00B0019E"/>
    <w:rsid w:val="00B0021E"/>
    <w:rsid w:val="00B0627F"/>
    <w:rsid w:val="00B1048D"/>
    <w:rsid w:val="00B10FE3"/>
    <w:rsid w:val="00B17A65"/>
    <w:rsid w:val="00B17BF4"/>
    <w:rsid w:val="00B20DC9"/>
    <w:rsid w:val="00B33830"/>
    <w:rsid w:val="00B3564C"/>
    <w:rsid w:val="00B36F7D"/>
    <w:rsid w:val="00B44094"/>
    <w:rsid w:val="00B450F5"/>
    <w:rsid w:val="00B45C8C"/>
    <w:rsid w:val="00B50158"/>
    <w:rsid w:val="00B555DB"/>
    <w:rsid w:val="00B639EF"/>
    <w:rsid w:val="00B64FA8"/>
    <w:rsid w:val="00B73CDD"/>
    <w:rsid w:val="00B75593"/>
    <w:rsid w:val="00B82F0D"/>
    <w:rsid w:val="00B8467F"/>
    <w:rsid w:val="00B86BA7"/>
    <w:rsid w:val="00B87EA8"/>
    <w:rsid w:val="00B941AB"/>
    <w:rsid w:val="00B9469A"/>
    <w:rsid w:val="00B95C73"/>
    <w:rsid w:val="00BA0911"/>
    <w:rsid w:val="00BA3ABF"/>
    <w:rsid w:val="00BB1F66"/>
    <w:rsid w:val="00BC0EC9"/>
    <w:rsid w:val="00BC5CEA"/>
    <w:rsid w:val="00BD05D0"/>
    <w:rsid w:val="00BE09CE"/>
    <w:rsid w:val="00BE1C17"/>
    <w:rsid w:val="00BE579F"/>
    <w:rsid w:val="00BE6187"/>
    <w:rsid w:val="00BF01EA"/>
    <w:rsid w:val="00BF12B4"/>
    <w:rsid w:val="00BF2270"/>
    <w:rsid w:val="00BF3235"/>
    <w:rsid w:val="00C00D22"/>
    <w:rsid w:val="00C03C11"/>
    <w:rsid w:val="00C076B4"/>
    <w:rsid w:val="00C110E1"/>
    <w:rsid w:val="00C16D11"/>
    <w:rsid w:val="00C234EC"/>
    <w:rsid w:val="00C301F2"/>
    <w:rsid w:val="00C328B3"/>
    <w:rsid w:val="00C41177"/>
    <w:rsid w:val="00C45A01"/>
    <w:rsid w:val="00C45BD0"/>
    <w:rsid w:val="00C47AA4"/>
    <w:rsid w:val="00C47F88"/>
    <w:rsid w:val="00C576FA"/>
    <w:rsid w:val="00C6098C"/>
    <w:rsid w:val="00C65E71"/>
    <w:rsid w:val="00C703D5"/>
    <w:rsid w:val="00C7147D"/>
    <w:rsid w:val="00C72F36"/>
    <w:rsid w:val="00C83805"/>
    <w:rsid w:val="00C842FD"/>
    <w:rsid w:val="00C84763"/>
    <w:rsid w:val="00C913B1"/>
    <w:rsid w:val="00C92766"/>
    <w:rsid w:val="00C927B6"/>
    <w:rsid w:val="00C92B81"/>
    <w:rsid w:val="00C936F8"/>
    <w:rsid w:val="00C93903"/>
    <w:rsid w:val="00C943AC"/>
    <w:rsid w:val="00C94AAA"/>
    <w:rsid w:val="00C950E7"/>
    <w:rsid w:val="00CA4525"/>
    <w:rsid w:val="00CB3F81"/>
    <w:rsid w:val="00CB51B7"/>
    <w:rsid w:val="00CC031F"/>
    <w:rsid w:val="00CC51F8"/>
    <w:rsid w:val="00CC5DD0"/>
    <w:rsid w:val="00CD1065"/>
    <w:rsid w:val="00CD44E5"/>
    <w:rsid w:val="00CD77C8"/>
    <w:rsid w:val="00CD7B14"/>
    <w:rsid w:val="00CE1E1B"/>
    <w:rsid w:val="00CE66AA"/>
    <w:rsid w:val="00CE66E8"/>
    <w:rsid w:val="00CE69E9"/>
    <w:rsid w:val="00CE6A08"/>
    <w:rsid w:val="00CE6E7F"/>
    <w:rsid w:val="00CF255E"/>
    <w:rsid w:val="00D03126"/>
    <w:rsid w:val="00D2510E"/>
    <w:rsid w:val="00D25D15"/>
    <w:rsid w:val="00D27442"/>
    <w:rsid w:val="00D31196"/>
    <w:rsid w:val="00D32229"/>
    <w:rsid w:val="00D32D9E"/>
    <w:rsid w:val="00D353C5"/>
    <w:rsid w:val="00D359A5"/>
    <w:rsid w:val="00D4269B"/>
    <w:rsid w:val="00D45F66"/>
    <w:rsid w:val="00D50884"/>
    <w:rsid w:val="00D52ED7"/>
    <w:rsid w:val="00D574BE"/>
    <w:rsid w:val="00D6185A"/>
    <w:rsid w:val="00D70C20"/>
    <w:rsid w:val="00D71982"/>
    <w:rsid w:val="00D84BAE"/>
    <w:rsid w:val="00D85D07"/>
    <w:rsid w:val="00D91968"/>
    <w:rsid w:val="00D92243"/>
    <w:rsid w:val="00D939B6"/>
    <w:rsid w:val="00DA009F"/>
    <w:rsid w:val="00DA21CE"/>
    <w:rsid w:val="00DA23F8"/>
    <w:rsid w:val="00DA3BAD"/>
    <w:rsid w:val="00DB65C8"/>
    <w:rsid w:val="00DB6C3D"/>
    <w:rsid w:val="00DB7E15"/>
    <w:rsid w:val="00DC093E"/>
    <w:rsid w:val="00DC25E2"/>
    <w:rsid w:val="00DD1E82"/>
    <w:rsid w:val="00DD416A"/>
    <w:rsid w:val="00DD7132"/>
    <w:rsid w:val="00DF1084"/>
    <w:rsid w:val="00DF3987"/>
    <w:rsid w:val="00DF39BB"/>
    <w:rsid w:val="00E17A2D"/>
    <w:rsid w:val="00E2041F"/>
    <w:rsid w:val="00E21FBD"/>
    <w:rsid w:val="00E2480C"/>
    <w:rsid w:val="00E317E6"/>
    <w:rsid w:val="00E31DDC"/>
    <w:rsid w:val="00E337A6"/>
    <w:rsid w:val="00E37024"/>
    <w:rsid w:val="00E37358"/>
    <w:rsid w:val="00E40A79"/>
    <w:rsid w:val="00E41EC0"/>
    <w:rsid w:val="00E43C73"/>
    <w:rsid w:val="00E44DAB"/>
    <w:rsid w:val="00E4518F"/>
    <w:rsid w:val="00E47946"/>
    <w:rsid w:val="00E50AD1"/>
    <w:rsid w:val="00E52AC0"/>
    <w:rsid w:val="00E535D7"/>
    <w:rsid w:val="00E53C68"/>
    <w:rsid w:val="00E5439A"/>
    <w:rsid w:val="00E54E22"/>
    <w:rsid w:val="00E55C45"/>
    <w:rsid w:val="00E5721C"/>
    <w:rsid w:val="00E6205C"/>
    <w:rsid w:val="00E62BDE"/>
    <w:rsid w:val="00E67E39"/>
    <w:rsid w:val="00E7142A"/>
    <w:rsid w:val="00E7204B"/>
    <w:rsid w:val="00E77DD8"/>
    <w:rsid w:val="00E847B6"/>
    <w:rsid w:val="00E85944"/>
    <w:rsid w:val="00E86364"/>
    <w:rsid w:val="00E9172E"/>
    <w:rsid w:val="00E93605"/>
    <w:rsid w:val="00E97257"/>
    <w:rsid w:val="00EA39E9"/>
    <w:rsid w:val="00EA4615"/>
    <w:rsid w:val="00EA5582"/>
    <w:rsid w:val="00EA5E0A"/>
    <w:rsid w:val="00EA6A88"/>
    <w:rsid w:val="00EB04FD"/>
    <w:rsid w:val="00EB1EA1"/>
    <w:rsid w:val="00EB7109"/>
    <w:rsid w:val="00EC077D"/>
    <w:rsid w:val="00EC2044"/>
    <w:rsid w:val="00EC4E3F"/>
    <w:rsid w:val="00EC72A7"/>
    <w:rsid w:val="00ED4419"/>
    <w:rsid w:val="00ED77F0"/>
    <w:rsid w:val="00EE0244"/>
    <w:rsid w:val="00EE06B5"/>
    <w:rsid w:val="00EE06FE"/>
    <w:rsid w:val="00EE0C96"/>
    <w:rsid w:val="00EE3C2A"/>
    <w:rsid w:val="00EE58A8"/>
    <w:rsid w:val="00EF1A24"/>
    <w:rsid w:val="00EF1B7D"/>
    <w:rsid w:val="00EF257D"/>
    <w:rsid w:val="00EF43FD"/>
    <w:rsid w:val="00EF4EF5"/>
    <w:rsid w:val="00EF7505"/>
    <w:rsid w:val="00F0014C"/>
    <w:rsid w:val="00F03562"/>
    <w:rsid w:val="00F1709B"/>
    <w:rsid w:val="00F17249"/>
    <w:rsid w:val="00F22135"/>
    <w:rsid w:val="00F26B65"/>
    <w:rsid w:val="00F34D78"/>
    <w:rsid w:val="00F36973"/>
    <w:rsid w:val="00F36B0E"/>
    <w:rsid w:val="00F435C0"/>
    <w:rsid w:val="00F466C4"/>
    <w:rsid w:val="00F47703"/>
    <w:rsid w:val="00F556C8"/>
    <w:rsid w:val="00F6128B"/>
    <w:rsid w:val="00F7490C"/>
    <w:rsid w:val="00F75C86"/>
    <w:rsid w:val="00F76859"/>
    <w:rsid w:val="00F77BA5"/>
    <w:rsid w:val="00F77E1F"/>
    <w:rsid w:val="00F81B37"/>
    <w:rsid w:val="00F84BD3"/>
    <w:rsid w:val="00F85195"/>
    <w:rsid w:val="00F87BED"/>
    <w:rsid w:val="00F917F0"/>
    <w:rsid w:val="00F93916"/>
    <w:rsid w:val="00FA1E49"/>
    <w:rsid w:val="00FA6C2C"/>
    <w:rsid w:val="00FA6FC0"/>
    <w:rsid w:val="00FA7E5D"/>
    <w:rsid w:val="00FB168E"/>
    <w:rsid w:val="00FB3E57"/>
    <w:rsid w:val="00FB6B39"/>
    <w:rsid w:val="00FC7B73"/>
    <w:rsid w:val="00FD09EC"/>
    <w:rsid w:val="00FD1B79"/>
    <w:rsid w:val="00FD3D5F"/>
    <w:rsid w:val="00FD3F39"/>
    <w:rsid w:val="00FD607D"/>
    <w:rsid w:val="00FE5665"/>
    <w:rsid w:val="00FE591A"/>
    <w:rsid w:val="00FF0491"/>
    <w:rsid w:val="00FF4E21"/>
    <w:rsid w:val="00FF4F08"/>
    <w:rsid w:val="00FF57B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4D9D3"/>
  <w15:docId w15:val="{855E3491-85EF-4A5C-BDCB-8B62D323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Cs w:val="24"/>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F41"/>
    <w:pPr>
      <w:spacing w:before="120" w:after="0" w:line="360" w:lineRule="auto"/>
      <w:jc w:val="both"/>
    </w:pPr>
    <w:rPr>
      <w:rFonts w:eastAsia="Times New Roman" w:cs="Times New Roman"/>
      <w:lang w:val="en-GB" w:eastAsia="pt-PT"/>
    </w:rPr>
  </w:style>
  <w:style w:type="paragraph" w:styleId="Heading1">
    <w:name w:val="heading 1"/>
    <w:basedOn w:val="Normal"/>
    <w:next w:val="Normal"/>
    <w:link w:val="Heading1Char"/>
    <w:qFormat/>
    <w:rsid w:val="00A352C1"/>
    <w:pPr>
      <w:keepNext/>
      <w:spacing w:before="240" w:after="240"/>
      <w:outlineLvl w:val="0"/>
    </w:pPr>
    <w:rPr>
      <w:rFonts w:cs="Arial"/>
      <w:b/>
      <w:bCs/>
      <w:color w:val="000000" w:themeColor="text1"/>
      <w:kern w:val="32"/>
      <w:sz w:val="28"/>
      <w:szCs w:val="32"/>
    </w:rPr>
  </w:style>
  <w:style w:type="paragraph" w:styleId="Heading2">
    <w:name w:val="heading 2"/>
    <w:basedOn w:val="Normal"/>
    <w:next w:val="Normal"/>
    <w:link w:val="Heading2Char"/>
    <w:qFormat/>
    <w:rsid w:val="004B0F41"/>
    <w:pPr>
      <w:keepNext/>
      <w:numPr>
        <w:ilvl w:val="1"/>
        <w:numId w:val="1"/>
      </w:numPr>
      <w:tabs>
        <w:tab w:val="left" w:pos="567"/>
      </w:tabs>
      <w:spacing w:before="0"/>
      <w:ind w:left="431" w:hanging="431"/>
      <w:jc w:val="right"/>
      <w:outlineLvl w:val="1"/>
    </w:pPr>
    <w:rPr>
      <w:rFonts w:cs="Arial"/>
      <w:b/>
      <w:bCs/>
      <w:iCs/>
      <w:szCs w:val="28"/>
    </w:rPr>
  </w:style>
  <w:style w:type="paragraph" w:styleId="Heading3">
    <w:name w:val="heading 3"/>
    <w:basedOn w:val="Normal"/>
    <w:next w:val="Normal"/>
    <w:link w:val="Heading3Char"/>
    <w:qFormat/>
    <w:rsid w:val="004B0F41"/>
    <w:pPr>
      <w:keepNext/>
      <w:numPr>
        <w:ilvl w:val="2"/>
        <w:numId w:val="1"/>
      </w:numPr>
      <w:tabs>
        <w:tab w:val="left" w:pos="709"/>
      </w:tabs>
      <w:spacing w:after="60"/>
      <w:ind w:left="505" w:hanging="505"/>
      <w:jc w:val="right"/>
      <w:outlineLvl w:val="2"/>
    </w:pPr>
    <w:rPr>
      <w:rFonts w:cs="Arial"/>
      <w:b/>
      <w:bCs/>
      <w:szCs w:val="22"/>
    </w:rPr>
  </w:style>
  <w:style w:type="paragraph" w:styleId="Heading4">
    <w:name w:val="heading 4"/>
    <w:basedOn w:val="Normal"/>
    <w:next w:val="Normal"/>
    <w:link w:val="Heading4Char"/>
    <w:autoRedefine/>
    <w:qFormat/>
    <w:rsid w:val="00D70C20"/>
    <w:pPr>
      <w:keepNext/>
      <w:spacing w:after="60"/>
      <w:outlineLvl w:val="3"/>
    </w:pPr>
    <w:rPr>
      <w:bCs/>
      <w:sz w:val="24"/>
      <w:lang w:val="en-US"/>
    </w:rPr>
  </w:style>
  <w:style w:type="paragraph" w:styleId="Heading5">
    <w:name w:val="heading 5"/>
    <w:basedOn w:val="Normal"/>
    <w:next w:val="Normal"/>
    <w:link w:val="Heading5Char"/>
    <w:uiPriority w:val="9"/>
    <w:semiHidden/>
    <w:unhideWhenUsed/>
    <w:qFormat/>
    <w:rsid w:val="00714F4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52C1"/>
    <w:rPr>
      <w:rFonts w:ascii="Arial" w:eastAsia="Times New Roman" w:hAnsi="Arial" w:cs="Arial"/>
      <w:b/>
      <w:bCs/>
      <w:color w:val="000000" w:themeColor="text1"/>
      <w:kern w:val="32"/>
      <w:sz w:val="28"/>
      <w:szCs w:val="32"/>
      <w:lang w:val="en-GB" w:eastAsia="pt-PT"/>
    </w:rPr>
  </w:style>
  <w:style w:type="character" w:customStyle="1" w:styleId="Heading2Char">
    <w:name w:val="Heading 2 Char"/>
    <w:basedOn w:val="DefaultParagraphFont"/>
    <w:link w:val="Heading2"/>
    <w:rsid w:val="004B0F41"/>
    <w:rPr>
      <w:rFonts w:ascii="Arial" w:eastAsia="Times New Roman" w:hAnsi="Arial" w:cs="Arial"/>
      <w:b/>
      <w:bCs/>
      <w:iCs/>
      <w:szCs w:val="28"/>
      <w:lang w:val="en-GB" w:eastAsia="pt-PT"/>
    </w:rPr>
  </w:style>
  <w:style w:type="character" w:customStyle="1" w:styleId="Heading3Char">
    <w:name w:val="Heading 3 Char"/>
    <w:basedOn w:val="DefaultParagraphFont"/>
    <w:link w:val="Heading3"/>
    <w:rsid w:val="004B0F41"/>
    <w:rPr>
      <w:rFonts w:ascii="Arial" w:eastAsia="Times New Roman" w:hAnsi="Arial" w:cs="Arial"/>
      <w:b/>
      <w:bCs/>
      <w:lang w:val="en-GB" w:eastAsia="pt-PT"/>
    </w:rPr>
  </w:style>
  <w:style w:type="character" w:customStyle="1" w:styleId="Heading4Char">
    <w:name w:val="Heading 4 Char"/>
    <w:basedOn w:val="DefaultParagraphFont"/>
    <w:link w:val="Heading4"/>
    <w:rsid w:val="00D70C20"/>
    <w:rPr>
      <w:rFonts w:eastAsia="Times New Roman" w:cs="Times New Roman"/>
      <w:bCs/>
      <w:sz w:val="24"/>
      <w:lang w:val="en-US" w:eastAsia="pt-PT"/>
    </w:rPr>
  </w:style>
  <w:style w:type="paragraph" w:customStyle="1" w:styleId="Legendas">
    <w:name w:val="Legendas"/>
    <w:basedOn w:val="Normal"/>
    <w:next w:val="Salutation"/>
    <w:rsid w:val="004B0F41"/>
    <w:pPr>
      <w:keepNext/>
      <w:tabs>
        <w:tab w:val="left" w:pos="1134"/>
      </w:tabs>
      <w:spacing w:after="120" w:line="240" w:lineRule="auto"/>
      <w:ind w:left="1134" w:hanging="1134"/>
    </w:pPr>
    <w:rPr>
      <w:b/>
    </w:rPr>
  </w:style>
  <w:style w:type="table" w:styleId="TableGrid">
    <w:name w:val="Table Grid"/>
    <w:basedOn w:val="TableNormal"/>
    <w:rsid w:val="004B0F41"/>
    <w:pPr>
      <w:spacing w:before="120" w:after="0" w:line="360" w:lineRule="auto"/>
      <w:jc w:val="both"/>
    </w:pPr>
    <w:rPr>
      <w:rFonts w:ascii="Times New Roman" w:eastAsia="Times New Roman" w:hAnsi="Times New Roman" w:cs="Times New Roman"/>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rsid w:val="004B0F41"/>
  </w:style>
  <w:style w:type="character" w:customStyle="1" w:styleId="SalutationChar">
    <w:name w:val="Salutation Char"/>
    <w:basedOn w:val="DefaultParagraphFont"/>
    <w:link w:val="Salutation"/>
    <w:rsid w:val="004B0F41"/>
    <w:rPr>
      <w:rFonts w:ascii="Arial" w:eastAsia="Times New Roman" w:hAnsi="Arial" w:cs="Times New Roman"/>
      <w:szCs w:val="24"/>
      <w:lang w:val="en-GB" w:eastAsia="pt-PT"/>
    </w:rPr>
  </w:style>
  <w:style w:type="character" w:styleId="Hyperlink">
    <w:name w:val="Hyperlink"/>
    <w:basedOn w:val="DefaultParagraphFont"/>
    <w:uiPriority w:val="99"/>
    <w:rsid w:val="004B0F41"/>
    <w:rPr>
      <w:color w:val="0000FF"/>
      <w:u w:val="single"/>
    </w:rPr>
  </w:style>
  <w:style w:type="paragraph" w:styleId="Caption">
    <w:name w:val="caption"/>
    <w:basedOn w:val="Normal"/>
    <w:next w:val="Normal"/>
    <w:qFormat/>
    <w:rsid w:val="004B0F41"/>
    <w:rPr>
      <w:bCs/>
      <w:szCs w:val="20"/>
    </w:rPr>
  </w:style>
  <w:style w:type="paragraph" w:styleId="BodyText2">
    <w:name w:val="Body Text 2"/>
    <w:basedOn w:val="Normal"/>
    <w:link w:val="BodyText2Char"/>
    <w:rsid w:val="004B0F41"/>
    <w:pPr>
      <w:spacing w:before="0"/>
    </w:pPr>
    <w:rPr>
      <w:rFonts w:cs="Arial"/>
      <w:lang w:val="pt-PT" w:eastAsia="en-US"/>
    </w:rPr>
  </w:style>
  <w:style w:type="character" w:customStyle="1" w:styleId="BodyText2Char">
    <w:name w:val="Body Text 2 Char"/>
    <w:basedOn w:val="DefaultParagraphFont"/>
    <w:link w:val="BodyText2"/>
    <w:rsid w:val="004B0F41"/>
    <w:rPr>
      <w:rFonts w:ascii="Arial" w:eastAsia="Times New Roman" w:hAnsi="Arial" w:cs="Arial"/>
      <w:szCs w:val="24"/>
    </w:rPr>
  </w:style>
  <w:style w:type="paragraph" w:styleId="BodyText">
    <w:name w:val="Body Text"/>
    <w:basedOn w:val="Normal"/>
    <w:link w:val="BodyTextChar"/>
    <w:rsid w:val="004B0F41"/>
    <w:pPr>
      <w:spacing w:after="120"/>
    </w:pPr>
  </w:style>
  <w:style w:type="character" w:customStyle="1" w:styleId="BodyTextChar">
    <w:name w:val="Body Text Char"/>
    <w:basedOn w:val="DefaultParagraphFont"/>
    <w:link w:val="BodyText"/>
    <w:rsid w:val="004B0F41"/>
    <w:rPr>
      <w:rFonts w:ascii="Arial" w:eastAsia="Times New Roman" w:hAnsi="Arial" w:cs="Times New Roman"/>
      <w:szCs w:val="24"/>
      <w:lang w:val="en-GB" w:eastAsia="pt-PT"/>
    </w:rPr>
  </w:style>
  <w:style w:type="paragraph" w:styleId="BodyTextIndent3">
    <w:name w:val="Body Text Indent 3"/>
    <w:basedOn w:val="Normal"/>
    <w:link w:val="BodyTextIndent3Char"/>
    <w:rsid w:val="004B0F41"/>
    <w:pPr>
      <w:spacing w:after="120"/>
      <w:ind w:left="283"/>
    </w:pPr>
    <w:rPr>
      <w:sz w:val="16"/>
      <w:szCs w:val="16"/>
    </w:rPr>
  </w:style>
  <w:style w:type="character" w:customStyle="1" w:styleId="BodyTextIndent3Char">
    <w:name w:val="Body Text Indent 3 Char"/>
    <w:basedOn w:val="DefaultParagraphFont"/>
    <w:link w:val="BodyTextIndent3"/>
    <w:rsid w:val="004B0F41"/>
    <w:rPr>
      <w:rFonts w:ascii="Arial" w:eastAsia="Times New Roman" w:hAnsi="Arial" w:cs="Times New Roman"/>
      <w:sz w:val="16"/>
      <w:szCs w:val="16"/>
      <w:lang w:val="en-GB" w:eastAsia="pt-PT"/>
    </w:rPr>
  </w:style>
  <w:style w:type="paragraph" w:styleId="Footer">
    <w:name w:val="footer"/>
    <w:basedOn w:val="Normal"/>
    <w:link w:val="FooterChar"/>
    <w:uiPriority w:val="99"/>
    <w:rsid w:val="004B0F41"/>
    <w:pPr>
      <w:suppressLineNumbers/>
      <w:tabs>
        <w:tab w:val="center" w:pos="4320"/>
        <w:tab w:val="right" w:pos="8640"/>
      </w:tabs>
    </w:pPr>
    <w:rPr>
      <w:szCs w:val="20"/>
      <w:lang w:val="pt-PT" w:eastAsia="en-US"/>
    </w:rPr>
  </w:style>
  <w:style w:type="character" w:customStyle="1" w:styleId="FooterChar">
    <w:name w:val="Footer Char"/>
    <w:basedOn w:val="DefaultParagraphFont"/>
    <w:link w:val="Footer"/>
    <w:uiPriority w:val="99"/>
    <w:rsid w:val="004B0F41"/>
    <w:rPr>
      <w:rFonts w:ascii="Arial" w:eastAsia="Times New Roman" w:hAnsi="Arial" w:cs="Times New Roman"/>
      <w:szCs w:val="20"/>
    </w:rPr>
  </w:style>
  <w:style w:type="character" w:styleId="PageNumber">
    <w:name w:val="page number"/>
    <w:basedOn w:val="DefaultParagraphFont"/>
    <w:rsid w:val="004B0F41"/>
  </w:style>
  <w:style w:type="paragraph" w:styleId="TOC1">
    <w:name w:val="toc 1"/>
    <w:basedOn w:val="Normal"/>
    <w:next w:val="Normal"/>
    <w:autoRedefine/>
    <w:uiPriority w:val="39"/>
    <w:qFormat/>
    <w:rsid w:val="004B0F41"/>
    <w:pPr>
      <w:spacing w:after="120"/>
      <w:jc w:val="left"/>
    </w:pPr>
    <w:rPr>
      <w:rFonts w:asciiTheme="minorHAnsi" w:hAnsiTheme="minorHAnsi"/>
      <w:b/>
      <w:bCs/>
      <w:caps/>
      <w:szCs w:val="20"/>
    </w:rPr>
  </w:style>
  <w:style w:type="paragraph" w:styleId="TOC2">
    <w:name w:val="toc 2"/>
    <w:basedOn w:val="Normal"/>
    <w:next w:val="Normal"/>
    <w:autoRedefine/>
    <w:uiPriority w:val="39"/>
    <w:qFormat/>
    <w:rsid w:val="004B0F41"/>
    <w:pPr>
      <w:spacing w:before="0"/>
      <w:ind w:left="220"/>
      <w:jc w:val="left"/>
    </w:pPr>
    <w:rPr>
      <w:rFonts w:asciiTheme="minorHAnsi" w:hAnsiTheme="minorHAnsi"/>
      <w:smallCaps/>
      <w:szCs w:val="20"/>
    </w:rPr>
  </w:style>
  <w:style w:type="paragraph" w:styleId="TOC3">
    <w:name w:val="toc 3"/>
    <w:basedOn w:val="Normal"/>
    <w:next w:val="Normal"/>
    <w:autoRedefine/>
    <w:uiPriority w:val="39"/>
    <w:qFormat/>
    <w:rsid w:val="004B0F41"/>
    <w:pPr>
      <w:spacing w:before="0"/>
      <w:ind w:left="440"/>
      <w:jc w:val="left"/>
    </w:pPr>
    <w:rPr>
      <w:rFonts w:asciiTheme="minorHAnsi" w:hAnsiTheme="minorHAnsi"/>
      <w:i/>
      <w:iCs/>
      <w:szCs w:val="20"/>
    </w:rPr>
  </w:style>
  <w:style w:type="paragraph" w:styleId="Header">
    <w:name w:val="header"/>
    <w:basedOn w:val="Normal"/>
    <w:link w:val="HeaderChar"/>
    <w:rsid w:val="004B0F41"/>
    <w:pPr>
      <w:tabs>
        <w:tab w:val="center" w:pos="4320"/>
        <w:tab w:val="right" w:pos="8640"/>
      </w:tabs>
    </w:pPr>
  </w:style>
  <w:style w:type="character" w:customStyle="1" w:styleId="HeaderChar">
    <w:name w:val="Header Char"/>
    <w:basedOn w:val="DefaultParagraphFont"/>
    <w:link w:val="Header"/>
    <w:uiPriority w:val="99"/>
    <w:rsid w:val="004B0F41"/>
    <w:rPr>
      <w:rFonts w:ascii="Arial" w:eastAsia="Times New Roman" w:hAnsi="Arial" w:cs="Times New Roman"/>
      <w:szCs w:val="24"/>
      <w:lang w:val="en-GB" w:eastAsia="pt-PT"/>
    </w:rPr>
  </w:style>
  <w:style w:type="paragraph" w:customStyle="1" w:styleId="sub-heading">
    <w:name w:val="sub-heading"/>
    <w:basedOn w:val="Normal"/>
    <w:rsid w:val="004B0F41"/>
    <w:pPr>
      <w:spacing w:before="240"/>
    </w:pPr>
    <w:rPr>
      <w:b/>
      <w:i/>
      <w:lang w:val="pt-PT"/>
    </w:rPr>
  </w:style>
  <w:style w:type="character" w:customStyle="1" w:styleId="spelle">
    <w:name w:val="spelle"/>
    <w:basedOn w:val="DefaultParagraphFont"/>
    <w:rsid w:val="004B0F41"/>
  </w:style>
  <w:style w:type="paragraph" w:styleId="NormalWeb">
    <w:name w:val="Normal (Web)"/>
    <w:basedOn w:val="Normal"/>
    <w:uiPriority w:val="99"/>
    <w:rsid w:val="004B0F41"/>
    <w:pPr>
      <w:spacing w:before="100" w:beforeAutospacing="1" w:after="100" w:afterAutospacing="1" w:line="240" w:lineRule="auto"/>
      <w:jc w:val="left"/>
    </w:pPr>
    <w:rPr>
      <w:rFonts w:ascii="Times New Roman" w:hAnsi="Times New Roman"/>
      <w:sz w:val="24"/>
      <w:lang w:val="en-US" w:eastAsia="en-US"/>
    </w:rPr>
  </w:style>
  <w:style w:type="character" w:styleId="FollowedHyperlink">
    <w:name w:val="FollowedHyperlink"/>
    <w:basedOn w:val="DefaultParagraphFont"/>
    <w:rsid w:val="004B0F41"/>
    <w:rPr>
      <w:color w:val="800080"/>
      <w:u w:val="single"/>
    </w:rPr>
  </w:style>
  <w:style w:type="paragraph" w:customStyle="1" w:styleId="StyleHeading3Italic">
    <w:name w:val="Style Heading 3 + Italic"/>
    <w:basedOn w:val="Heading4"/>
    <w:link w:val="StyleHeading3ItalicChar"/>
    <w:rsid w:val="004B0F41"/>
    <w:rPr>
      <w:iCs/>
    </w:rPr>
  </w:style>
  <w:style w:type="character" w:customStyle="1" w:styleId="StyleHeading3ItalicChar">
    <w:name w:val="Style Heading 3 + Italic Char"/>
    <w:basedOn w:val="Heading4Char"/>
    <w:link w:val="StyleHeading3Italic"/>
    <w:rsid w:val="004B0F41"/>
    <w:rPr>
      <w:rFonts w:eastAsia="Times New Roman" w:cs="Times New Roman"/>
      <w:bCs/>
      <w:i/>
      <w:iCs/>
      <w:sz w:val="24"/>
      <w:szCs w:val="24"/>
      <w:lang w:val="en-US" w:eastAsia="pt-PT"/>
    </w:rPr>
  </w:style>
  <w:style w:type="paragraph" w:customStyle="1" w:styleId="StyleHeading4Left0cmHanging125cmBefore6pt">
    <w:name w:val="Style Heading 4 + Left:  0 cm Hanging:  1.25 cm Before:  6 pt"/>
    <w:basedOn w:val="Heading4"/>
    <w:next w:val="Normal"/>
    <w:rsid w:val="004B0F41"/>
    <w:pPr>
      <w:numPr>
        <w:ilvl w:val="3"/>
        <w:numId w:val="3"/>
      </w:numPr>
      <w:tabs>
        <w:tab w:val="left" w:pos="709"/>
      </w:tabs>
    </w:pPr>
    <w:rPr>
      <w:iCs/>
      <w:szCs w:val="20"/>
    </w:rPr>
  </w:style>
  <w:style w:type="character" w:styleId="FootnoteReference">
    <w:name w:val="footnote reference"/>
    <w:basedOn w:val="DefaultParagraphFont"/>
    <w:semiHidden/>
    <w:rsid w:val="004B0F41"/>
    <w:rPr>
      <w:vertAlign w:val="superscript"/>
    </w:rPr>
  </w:style>
  <w:style w:type="paragraph" w:customStyle="1" w:styleId="Style1">
    <w:name w:val="Style1"/>
    <w:basedOn w:val="Normal"/>
    <w:rsid w:val="004B0F41"/>
    <w:pPr>
      <w:keepNext/>
      <w:numPr>
        <w:ilvl w:val="3"/>
        <w:numId w:val="2"/>
      </w:numPr>
      <w:spacing w:before="240" w:after="60"/>
      <w:outlineLvl w:val="3"/>
    </w:pPr>
    <w:rPr>
      <w:b/>
      <w:bCs/>
      <w:szCs w:val="28"/>
    </w:rPr>
  </w:style>
  <w:style w:type="paragraph" w:styleId="TableofFigures">
    <w:name w:val="table of figures"/>
    <w:basedOn w:val="Normal"/>
    <w:next w:val="Normal"/>
    <w:uiPriority w:val="99"/>
    <w:rsid w:val="004B0F41"/>
    <w:pPr>
      <w:spacing w:before="0" w:line="240" w:lineRule="auto"/>
      <w:jc w:val="left"/>
    </w:pPr>
    <w:rPr>
      <w:snapToGrid w:val="0"/>
      <w:szCs w:val="20"/>
      <w:lang w:val="pt-PT" w:eastAsia="en-US"/>
    </w:rPr>
  </w:style>
  <w:style w:type="paragraph" w:customStyle="1" w:styleId="Heading51">
    <w:name w:val="Heading 51"/>
    <w:basedOn w:val="Normal"/>
    <w:rsid w:val="004B0F41"/>
    <w:pPr>
      <w:keepNext/>
      <w:numPr>
        <w:numId w:val="4"/>
      </w:numPr>
      <w:spacing w:after="60"/>
      <w:ind w:right="227"/>
      <w:outlineLvl w:val="1"/>
    </w:pPr>
    <w:rPr>
      <w:b/>
      <w:bCs/>
      <w:szCs w:val="22"/>
      <w:lang w:val="pt-PT" w:eastAsia="en-US"/>
    </w:rPr>
  </w:style>
  <w:style w:type="paragraph" w:customStyle="1" w:styleId="Default">
    <w:name w:val="Default"/>
    <w:rsid w:val="004B0F41"/>
    <w:pPr>
      <w:autoSpaceDE w:val="0"/>
      <w:autoSpaceDN w:val="0"/>
      <w:adjustRightInd w:val="0"/>
      <w:spacing w:after="0" w:line="240" w:lineRule="auto"/>
    </w:pPr>
    <w:rPr>
      <w:rFonts w:ascii="Book Antiqua" w:eastAsia="Times New Roman" w:hAnsi="Book Antiqua" w:cs="Book Antiqua"/>
      <w:color w:val="000000"/>
      <w:sz w:val="24"/>
      <w:lang w:val="en-US"/>
    </w:rPr>
  </w:style>
  <w:style w:type="character" w:styleId="CommentReference">
    <w:name w:val="annotation reference"/>
    <w:basedOn w:val="DefaultParagraphFont"/>
    <w:semiHidden/>
    <w:rsid w:val="004B0F41"/>
    <w:rPr>
      <w:sz w:val="16"/>
      <w:szCs w:val="16"/>
    </w:rPr>
  </w:style>
  <w:style w:type="paragraph" w:styleId="TOC4">
    <w:name w:val="toc 4"/>
    <w:basedOn w:val="Normal"/>
    <w:next w:val="Normal"/>
    <w:autoRedefine/>
    <w:uiPriority w:val="39"/>
    <w:rsid w:val="00FA6FC0"/>
    <w:pPr>
      <w:spacing w:before="0"/>
      <w:ind w:left="660"/>
      <w:jc w:val="left"/>
    </w:pPr>
    <w:rPr>
      <w:rFonts w:asciiTheme="minorHAnsi" w:hAnsiTheme="minorHAnsi"/>
      <w:sz w:val="18"/>
      <w:szCs w:val="18"/>
    </w:rPr>
  </w:style>
  <w:style w:type="paragraph" w:styleId="CommentText">
    <w:name w:val="annotation text"/>
    <w:basedOn w:val="Normal"/>
    <w:link w:val="CommentTextChar"/>
    <w:semiHidden/>
    <w:rsid w:val="004B0F41"/>
    <w:rPr>
      <w:szCs w:val="20"/>
    </w:rPr>
  </w:style>
  <w:style w:type="character" w:customStyle="1" w:styleId="CommentTextChar">
    <w:name w:val="Comment Text Char"/>
    <w:basedOn w:val="DefaultParagraphFont"/>
    <w:link w:val="CommentText"/>
    <w:semiHidden/>
    <w:rsid w:val="004B0F41"/>
    <w:rPr>
      <w:rFonts w:ascii="Arial" w:eastAsia="Times New Roman" w:hAnsi="Arial" w:cs="Times New Roman"/>
      <w:sz w:val="20"/>
      <w:szCs w:val="20"/>
      <w:lang w:val="en-GB" w:eastAsia="pt-PT"/>
    </w:rPr>
  </w:style>
  <w:style w:type="paragraph" w:styleId="CommentSubject">
    <w:name w:val="annotation subject"/>
    <w:basedOn w:val="CommentText"/>
    <w:next w:val="CommentText"/>
    <w:link w:val="CommentSubjectChar"/>
    <w:uiPriority w:val="99"/>
    <w:rsid w:val="004B0F41"/>
    <w:rPr>
      <w:b/>
      <w:bCs/>
    </w:rPr>
  </w:style>
  <w:style w:type="character" w:customStyle="1" w:styleId="CommentSubjectChar">
    <w:name w:val="Comment Subject Char"/>
    <w:basedOn w:val="CommentTextChar"/>
    <w:link w:val="CommentSubject"/>
    <w:uiPriority w:val="99"/>
    <w:rsid w:val="004B0F41"/>
    <w:rPr>
      <w:rFonts w:ascii="Arial" w:eastAsia="Times New Roman" w:hAnsi="Arial" w:cs="Times New Roman"/>
      <w:b/>
      <w:bCs/>
      <w:sz w:val="20"/>
      <w:szCs w:val="20"/>
      <w:lang w:val="en-GB" w:eastAsia="pt-PT"/>
    </w:rPr>
  </w:style>
  <w:style w:type="paragraph" w:styleId="BalloonText">
    <w:name w:val="Balloon Text"/>
    <w:basedOn w:val="Normal"/>
    <w:link w:val="BalloonTextChar"/>
    <w:semiHidden/>
    <w:rsid w:val="004B0F41"/>
    <w:rPr>
      <w:rFonts w:ascii="Tahoma" w:hAnsi="Tahoma" w:cs="Tahoma"/>
      <w:sz w:val="16"/>
      <w:szCs w:val="16"/>
    </w:rPr>
  </w:style>
  <w:style w:type="character" w:customStyle="1" w:styleId="BalloonTextChar">
    <w:name w:val="Balloon Text Char"/>
    <w:basedOn w:val="DefaultParagraphFont"/>
    <w:link w:val="BalloonText"/>
    <w:semiHidden/>
    <w:rsid w:val="004B0F41"/>
    <w:rPr>
      <w:rFonts w:ascii="Tahoma" w:eastAsia="Times New Roman" w:hAnsi="Tahoma" w:cs="Tahoma"/>
      <w:sz w:val="16"/>
      <w:szCs w:val="16"/>
      <w:lang w:val="en-GB" w:eastAsia="pt-PT"/>
    </w:rPr>
  </w:style>
  <w:style w:type="paragraph" w:customStyle="1" w:styleId="Normal09pt">
    <w:name w:val="Normal + 09 pt"/>
    <w:basedOn w:val="Normal"/>
    <w:rsid w:val="004B0F41"/>
    <w:pPr>
      <w:keepNext/>
    </w:pPr>
    <w:rPr>
      <w:szCs w:val="20"/>
      <w:lang w:val="pt-PT"/>
    </w:rPr>
  </w:style>
  <w:style w:type="paragraph" w:customStyle="1" w:styleId="NormalCentered">
    <w:name w:val="Normal + Centered"/>
    <w:aliases w:val="Before:  3 pt,After:  3 pt,Line spacing:  single"/>
    <w:basedOn w:val="Normal"/>
    <w:rsid w:val="004B0F41"/>
    <w:pPr>
      <w:keepNext/>
      <w:spacing w:before="60" w:after="60" w:line="240" w:lineRule="auto"/>
      <w:jc w:val="center"/>
    </w:pPr>
    <w:rPr>
      <w:rFonts w:cs="Arial"/>
      <w:sz w:val="18"/>
      <w:szCs w:val="18"/>
      <w:lang w:val="pt-PT"/>
    </w:rPr>
  </w:style>
  <w:style w:type="paragraph" w:customStyle="1" w:styleId="Numbered-Volume">
    <w:name w:val="Numbered-Volume"/>
    <w:basedOn w:val="Normal"/>
    <w:rsid w:val="004B0F41"/>
    <w:pPr>
      <w:keepNext/>
      <w:numPr>
        <w:ilvl w:val="1"/>
        <w:numId w:val="7"/>
      </w:numPr>
    </w:pPr>
    <w:rPr>
      <w:lang w:val="pt-PT"/>
    </w:rPr>
  </w:style>
  <w:style w:type="paragraph" w:customStyle="1" w:styleId="Style2">
    <w:name w:val="Style2"/>
    <w:basedOn w:val="Normal"/>
    <w:rsid w:val="004B0F41"/>
  </w:style>
  <w:style w:type="paragraph" w:customStyle="1" w:styleId="StyleHeading1Left0cmFirstline0cm">
    <w:name w:val="Style Heading 1 + Left:  0 cm First line:  0 cm"/>
    <w:basedOn w:val="Heading1"/>
    <w:rsid w:val="004B0F41"/>
    <w:rPr>
      <w:rFonts w:cs="Times New Roman"/>
      <w:szCs w:val="20"/>
    </w:rPr>
  </w:style>
  <w:style w:type="paragraph" w:customStyle="1" w:styleId="StyleHeading2Left0cmFirstline0cm">
    <w:name w:val="Style Heading 2 + Left:  0 cm First line:  0 cm"/>
    <w:basedOn w:val="Heading2"/>
    <w:rsid w:val="004B0F41"/>
    <w:pPr>
      <w:keepNext w:val="0"/>
      <w:ind w:left="0" w:firstLine="0"/>
    </w:pPr>
    <w:rPr>
      <w:rFonts w:cs="Times New Roman"/>
      <w:iCs w:val="0"/>
      <w:sz w:val="40"/>
      <w:szCs w:val="20"/>
    </w:rPr>
  </w:style>
  <w:style w:type="paragraph" w:styleId="Revision">
    <w:name w:val="Revision"/>
    <w:hidden/>
    <w:uiPriority w:val="99"/>
    <w:semiHidden/>
    <w:rsid w:val="004B0F41"/>
    <w:pPr>
      <w:spacing w:after="0" w:line="240" w:lineRule="auto"/>
    </w:pPr>
    <w:rPr>
      <w:rFonts w:eastAsia="Times New Roman" w:cs="Times New Roman"/>
      <w:lang w:val="en-GB" w:eastAsia="pt-PT"/>
    </w:rPr>
  </w:style>
  <w:style w:type="paragraph" w:styleId="ListParagraph">
    <w:name w:val="List Paragraph"/>
    <w:basedOn w:val="Normal"/>
    <w:uiPriority w:val="34"/>
    <w:qFormat/>
    <w:rsid w:val="004B0F41"/>
    <w:pPr>
      <w:spacing w:before="0" w:after="200" w:line="276" w:lineRule="auto"/>
      <w:ind w:left="720"/>
      <w:contextualSpacing/>
      <w:jc w:val="left"/>
    </w:pPr>
    <w:rPr>
      <w:rFonts w:asciiTheme="minorHAnsi" w:eastAsiaTheme="minorHAnsi" w:hAnsiTheme="minorHAnsi" w:cstheme="minorBidi"/>
      <w:szCs w:val="22"/>
      <w:lang w:val="pt-PT" w:eastAsia="en-US"/>
    </w:rPr>
  </w:style>
  <w:style w:type="character" w:customStyle="1" w:styleId="highlight">
    <w:name w:val="highlight"/>
    <w:basedOn w:val="DefaultParagraphFont"/>
    <w:rsid w:val="004B0F41"/>
  </w:style>
  <w:style w:type="character" w:styleId="Emphasis">
    <w:name w:val="Emphasis"/>
    <w:basedOn w:val="DefaultParagraphFont"/>
    <w:uiPriority w:val="20"/>
    <w:qFormat/>
    <w:rsid w:val="004B0F41"/>
    <w:rPr>
      <w:i/>
      <w:iCs/>
    </w:rPr>
  </w:style>
  <w:style w:type="character" w:styleId="BookTitle">
    <w:name w:val="Book Title"/>
    <w:basedOn w:val="DefaultParagraphFont"/>
    <w:uiPriority w:val="33"/>
    <w:qFormat/>
    <w:rsid w:val="004B0F41"/>
    <w:rPr>
      <w:b/>
      <w:bCs/>
      <w:smallCaps/>
      <w:spacing w:val="5"/>
    </w:rPr>
  </w:style>
  <w:style w:type="paragraph" w:styleId="Title">
    <w:name w:val="Title"/>
    <w:basedOn w:val="Normal"/>
    <w:next w:val="Normal"/>
    <w:link w:val="TitleChar"/>
    <w:uiPriority w:val="10"/>
    <w:qFormat/>
    <w:rsid w:val="004B0F41"/>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0F41"/>
    <w:rPr>
      <w:rFonts w:asciiTheme="majorHAnsi" w:eastAsiaTheme="majorEastAsia" w:hAnsiTheme="majorHAnsi" w:cstheme="majorBidi"/>
      <w:color w:val="17365D" w:themeColor="text2" w:themeShade="BF"/>
      <w:spacing w:val="5"/>
      <w:kern w:val="28"/>
      <w:sz w:val="52"/>
      <w:szCs w:val="52"/>
      <w:lang w:val="en-GB" w:eastAsia="pt-PT"/>
    </w:rPr>
  </w:style>
  <w:style w:type="paragraph" w:styleId="Subtitle">
    <w:name w:val="Subtitle"/>
    <w:basedOn w:val="Normal"/>
    <w:next w:val="Normal"/>
    <w:link w:val="SubtitleChar"/>
    <w:uiPriority w:val="11"/>
    <w:qFormat/>
    <w:rsid w:val="004B0F4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4B0F41"/>
    <w:rPr>
      <w:rFonts w:asciiTheme="majorHAnsi" w:eastAsiaTheme="majorEastAsia" w:hAnsiTheme="majorHAnsi" w:cstheme="majorBidi"/>
      <w:i/>
      <w:iCs/>
      <w:color w:val="4F81BD" w:themeColor="accent1"/>
      <w:spacing w:val="15"/>
      <w:sz w:val="24"/>
      <w:szCs w:val="24"/>
      <w:lang w:val="en-GB" w:eastAsia="pt-PT"/>
    </w:rPr>
  </w:style>
  <w:style w:type="paragraph" w:styleId="IntenseQuote">
    <w:name w:val="Intense Quote"/>
    <w:basedOn w:val="Normal"/>
    <w:next w:val="Normal"/>
    <w:link w:val="IntenseQuoteChar"/>
    <w:uiPriority w:val="30"/>
    <w:qFormat/>
    <w:rsid w:val="004B0F41"/>
    <w:pPr>
      <w:pBdr>
        <w:bottom w:val="single" w:sz="4" w:space="4" w:color="808080" w:themeColor="background1" w:themeShade="80"/>
      </w:pBdr>
      <w:spacing w:before="200" w:after="280"/>
      <w:ind w:right="936"/>
    </w:pPr>
    <w:rPr>
      <w:b/>
      <w:bCs/>
      <w:i/>
      <w:iCs/>
      <w:sz w:val="24"/>
    </w:rPr>
  </w:style>
  <w:style w:type="character" w:customStyle="1" w:styleId="IntenseQuoteChar">
    <w:name w:val="Intense Quote Char"/>
    <w:basedOn w:val="DefaultParagraphFont"/>
    <w:link w:val="IntenseQuote"/>
    <w:uiPriority w:val="30"/>
    <w:rsid w:val="004B0F41"/>
    <w:rPr>
      <w:rFonts w:ascii="Arial" w:eastAsia="Times New Roman" w:hAnsi="Arial" w:cs="Times New Roman"/>
      <w:b/>
      <w:bCs/>
      <w:i/>
      <w:iCs/>
      <w:sz w:val="24"/>
      <w:szCs w:val="24"/>
      <w:lang w:val="en-GB" w:eastAsia="pt-PT"/>
    </w:rPr>
  </w:style>
  <w:style w:type="paragraph" w:styleId="Quote">
    <w:name w:val="Quote"/>
    <w:basedOn w:val="Normal"/>
    <w:next w:val="Normal"/>
    <w:link w:val="QuoteChar"/>
    <w:uiPriority w:val="29"/>
    <w:qFormat/>
    <w:rsid w:val="004B0F41"/>
    <w:rPr>
      <w:i/>
      <w:iCs/>
      <w:color w:val="000000" w:themeColor="text1"/>
    </w:rPr>
  </w:style>
  <w:style w:type="character" w:customStyle="1" w:styleId="QuoteChar">
    <w:name w:val="Quote Char"/>
    <w:basedOn w:val="DefaultParagraphFont"/>
    <w:link w:val="Quote"/>
    <w:uiPriority w:val="29"/>
    <w:rsid w:val="004B0F41"/>
    <w:rPr>
      <w:rFonts w:ascii="Arial" w:eastAsia="Times New Roman" w:hAnsi="Arial" w:cs="Times New Roman"/>
      <w:i/>
      <w:iCs/>
      <w:color w:val="000000" w:themeColor="text1"/>
      <w:szCs w:val="24"/>
      <w:lang w:val="en-GB" w:eastAsia="pt-PT"/>
    </w:rPr>
  </w:style>
  <w:style w:type="paragraph" w:styleId="Index1">
    <w:name w:val="index 1"/>
    <w:basedOn w:val="Normal"/>
    <w:next w:val="Normal"/>
    <w:autoRedefine/>
    <w:uiPriority w:val="99"/>
    <w:unhideWhenUsed/>
    <w:rsid w:val="004B0F41"/>
    <w:pPr>
      <w:spacing w:before="0"/>
      <w:ind w:left="220" w:hanging="220"/>
      <w:jc w:val="left"/>
    </w:pPr>
    <w:rPr>
      <w:rFonts w:asciiTheme="minorHAnsi" w:hAnsiTheme="minorHAnsi" w:cstheme="minorHAnsi"/>
      <w:sz w:val="18"/>
      <w:szCs w:val="18"/>
    </w:rPr>
  </w:style>
  <w:style w:type="paragraph" w:styleId="TOCHeading">
    <w:name w:val="TOC Heading"/>
    <w:basedOn w:val="Heading1"/>
    <w:next w:val="Normal"/>
    <w:uiPriority w:val="39"/>
    <w:semiHidden/>
    <w:unhideWhenUsed/>
    <w:qFormat/>
    <w:rsid w:val="004B0F41"/>
    <w:pPr>
      <w:keepLines/>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eastAsia="en-US"/>
    </w:rPr>
  </w:style>
  <w:style w:type="paragraph" w:customStyle="1" w:styleId="Standardnew2">
    <w:name w:val="Standard_new2"/>
    <w:basedOn w:val="Normal"/>
    <w:rsid w:val="004B0F41"/>
    <w:pPr>
      <w:spacing w:before="0" w:line="240" w:lineRule="auto"/>
    </w:pPr>
    <w:rPr>
      <w:szCs w:val="20"/>
      <w:lang w:eastAsia="de-DE"/>
    </w:rPr>
  </w:style>
  <w:style w:type="paragraph" w:customStyle="1" w:styleId="Formatvorlageberschrift32">
    <w:name w:val="Formatvorlage Überschrift 3_2"/>
    <w:basedOn w:val="Heading3"/>
    <w:rsid w:val="004B0F41"/>
    <w:pPr>
      <w:numPr>
        <w:ilvl w:val="0"/>
        <w:numId w:val="0"/>
      </w:numPr>
      <w:tabs>
        <w:tab w:val="clear" w:pos="709"/>
      </w:tabs>
      <w:spacing w:before="240" w:after="240" w:line="240" w:lineRule="auto"/>
      <w:jc w:val="both"/>
    </w:pPr>
    <w:rPr>
      <w:rFonts w:cs="Times New Roman"/>
      <w:szCs w:val="20"/>
      <w:lang w:eastAsia="de-DE"/>
    </w:rPr>
  </w:style>
  <w:style w:type="paragraph" w:styleId="Index2">
    <w:name w:val="index 2"/>
    <w:basedOn w:val="Normal"/>
    <w:next w:val="Normal"/>
    <w:autoRedefine/>
    <w:uiPriority w:val="99"/>
    <w:unhideWhenUsed/>
    <w:rsid w:val="0073756E"/>
    <w:pPr>
      <w:spacing w:before="0"/>
      <w:ind w:left="440" w:hanging="22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73756E"/>
    <w:pPr>
      <w:spacing w:before="0"/>
      <w:ind w:left="660" w:hanging="22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73756E"/>
    <w:pPr>
      <w:spacing w:before="0"/>
      <w:ind w:left="880" w:hanging="22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73756E"/>
    <w:pPr>
      <w:spacing w:before="0"/>
      <w:ind w:left="1100" w:hanging="22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73756E"/>
    <w:pPr>
      <w:spacing w:before="0"/>
      <w:ind w:left="1320" w:hanging="22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73756E"/>
    <w:pPr>
      <w:spacing w:before="0"/>
      <w:ind w:left="1540" w:hanging="22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73756E"/>
    <w:pPr>
      <w:spacing w:before="0"/>
      <w:ind w:left="1760" w:hanging="22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73756E"/>
    <w:pPr>
      <w:spacing w:before="0"/>
      <w:ind w:left="1980" w:hanging="220"/>
      <w:jc w:val="left"/>
    </w:pPr>
    <w:rPr>
      <w:rFonts w:asciiTheme="minorHAnsi" w:hAnsiTheme="minorHAnsi" w:cstheme="minorHAnsi"/>
      <w:sz w:val="18"/>
      <w:szCs w:val="18"/>
    </w:rPr>
  </w:style>
  <w:style w:type="paragraph" w:styleId="IndexHeading">
    <w:name w:val="index heading"/>
    <w:basedOn w:val="Normal"/>
    <w:next w:val="Index1"/>
    <w:uiPriority w:val="99"/>
    <w:unhideWhenUsed/>
    <w:rsid w:val="0073756E"/>
    <w:pPr>
      <w:pBdr>
        <w:top w:val="single" w:sz="12" w:space="0" w:color="auto"/>
      </w:pBdr>
      <w:spacing w:before="360" w:after="240"/>
      <w:jc w:val="left"/>
    </w:pPr>
    <w:rPr>
      <w:rFonts w:asciiTheme="minorHAnsi" w:hAnsiTheme="minorHAnsi" w:cstheme="minorHAnsi"/>
      <w:b/>
      <w:bCs/>
      <w:i/>
      <w:iCs/>
      <w:sz w:val="26"/>
      <w:szCs w:val="26"/>
    </w:rPr>
  </w:style>
  <w:style w:type="character" w:customStyle="1" w:styleId="Heading5Char">
    <w:name w:val="Heading 5 Char"/>
    <w:basedOn w:val="DefaultParagraphFont"/>
    <w:link w:val="Heading5"/>
    <w:uiPriority w:val="9"/>
    <w:semiHidden/>
    <w:rsid w:val="00714F46"/>
    <w:rPr>
      <w:rFonts w:asciiTheme="majorHAnsi" w:eastAsiaTheme="majorEastAsia" w:hAnsiTheme="majorHAnsi" w:cstheme="majorBidi"/>
      <w:color w:val="243F60" w:themeColor="accent1" w:themeShade="7F"/>
      <w:szCs w:val="24"/>
      <w:lang w:val="en-GB" w:eastAsia="pt-PT"/>
    </w:rPr>
  </w:style>
  <w:style w:type="paragraph" w:styleId="TOC5">
    <w:name w:val="toc 5"/>
    <w:basedOn w:val="Normal"/>
    <w:next w:val="Normal"/>
    <w:autoRedefine/>
    <w:uiPriority w:val="39"/>
    <w:unhideWhenUsed/>
    <w:rsid w:val="00714F46"/>
    <w:pPr>
      <w:spacing w:before="0"/>
      <w:ind w:left="880"/>
      <w:jc w:val="left"/>
    </w:pPr>
    <w:rPr>
      <w:rFonts w:asciiTheme="minorHAnsi" w:hAnsiTheme="minorHAnsi"/>
      <w:sz w:val="18"/>
      <w:szCs w:val="18"/>
    </w:rPr>
  </w:style>
  <w:style w:type="paragraph" w:styleId="TOC6">
    <w:name w:val="toc 6"/>
    <w:basedOn w:val="Normal"/>
    <w:next w:val="Normal"/>
    <w:autoRedefine/>
    <w:uiPriority w:val="39"/>
    <w:unhideWhenUsed/>
    <w:rsid w:val="00714F46"/>
    <w:pPr>
      <w:spacing w:before="0"/>
      <w:ind w:left="1100"/>
      <w:jc w:val="left"/>
    </w:pPr>
    <w:rPr>
      <w:rFonts w:asciiTheme="minorHAnsi" w:hAnsiTheme="minorHAnsi"/>
      <w:sz w:val="18"/>
      <w:szCs w:val="18"/>
    </w:rPr>
  </w:style>
  <w:style w:type="paragraph" w:styleId="TOC7">
    <w:name w:val="toc 7"/>
    <w:basedOn w:val="Normal"/>
    <w:next w:val="Normal"/>
    <w:autoRedefine/>
    <w:uiPriority w:val="39"/>
    <w:unhideWhenUsed/>
    <w:rsid w:val="00714F46"/>
    <w:pPr>
      <w:spacing w:before="0"/>
      <w:ind w:left="1320"/>
      <w:jc w:val="left"/>
    </w:pPr>
    <w:rPr>
      <w:rFonts w:asciiTheme="minorHAnsi" w:hAnsiTheme="minorHAnsi"/>
      <w:sz w:val="18"/>
      <w:szCs w:val="18"/>
    </w:rPr>
  </w:style>
  <w:style w:type="paragraph" w:styleId="TOC8">
    <w:name w:val="toc 8"/>
    <w:basedOn w:val="Normal"/>
    <w:next w:val="Normal"/>
    <w:autoRedefine/>
    <w:uiPriority w:val="39"/>
    <w:unhideWhenUsed/>
    <w:rsid w:val="00714F46"/>
    <w:pPr>
      <w:spacing w:before="0"/>
      <w:ind w:left="1540"/>
      <w:jc w:val="left"/>
    </w:pPr>
    <w:rPr>
      <w:rFonts w:asciiTheme="minorHAnsi" w:hAnsiTheme="minorHAnsi"/>
      <w:sz w:val="18"/>
      <w:szCs w:val="18"/>
    </w:rPr>
  </w:style>
  <w:style w:type="paragraph" w:styleId="TOC9">
    <w:name w:val="toc 9"/>
    <w:basedOn w:val="Normal"/>
    <w:next w:val="Normal"/>
    <w:autoRedefine/>
    <w:uiPriority w:val="39"/>
    <w:unhideWhenUsed/>
    <w:rsid w:val="00714F46"/>
    <w:pPr>
      <w:spacing w:before="0"/>
      <w:ind w:left="1760"/>
      <w:jc w:val="left"/>
    </w:pPr>
    <w:rPr>
      <w:rFonts w:asciiTheme="minorHAnsi" w:hAnsiTheme="minorHAnsi"/>
      <w:sz w:val="18"/>
      <w:szCs w:val="18"/>
    </w:rPr>
  </w:style>
  <w:style w:type="paragraph" w:styleId="BodyText3">
    <w:name w:val="Body Text 3"/>
    <w:basedOn w:val="Normal"/>
    <w:link w:val="BodyText3Char"/>
    <w:uiPriority w:val="99"/>
    <w:semiHidden/>
    <w:unhideWhenUsed/>
    <w:rsid w:val="005B3482"/>
    <w:pPr>
      <w:spacing w:after="120"/>
    </w:pPr>
    <w:rPr>
      <w:sz w:val="16"/>
      <w:szCs w:val="16"/>
    </w:rPr>
  </w:style>
  <w:style w:type="character" w:customStyle="1" w:styleId="BodyText3Char">
    <w:name w:val="Body Text 3 Char"/>
    <w:basedOn w:val="DefaultParagraphFont"/>
    <w:link w:val="BodyText3"/>
    <w:uiPriority w:val="99"/>
    <w:semiHidden/>
    <w:rsid w:val="005B3482"/>
    <w:rPr>
      <w:rFonts w:ascii="Arial" w:eastAsia="Times New Roman" w:hAnsi="Arial" w:cs="Times New Roman"/>
      <w:sz w:val="16"/>
      <w:szCs w:val="16"/>
      <w:lang w:val="en-GB" w:eastAsia="pt-PT"/>
    </w:rPr>
  </w:style>
  <w:style w:type="character" w:customStyle="1" w:styleId="mw-headline">
    <w:name w:val="mw-headline"/>
    <w:basedOn w:val="DefaultParagraphFont"/>
    <w:rsid w:val="003E0773"/>
  </w:style>
  <w:style w:type="character" w:customStyle="1" w:styleId="apple-converted-space">
    <w:name w:val="apple-converted-space"/>
    <w:basedOn w:val="DefaultParagraphFont"/>
    <w:rsid w:val="0007272F"/>
  </w:style>
  <w:style w:type="character" w:styleId="Strong">
    <w:name w:val="Strong"/>
    <w:basedOn w:val="DefaultParagraphFont"/>
    <w:uiPriority w:val="22"/>
    <w:qFormat/>
    <w:rsid w:val="00D92243"/>
    <w:rPr>
      <w:b/>
      <w:bCs/>
    </w:rPr>
  </w:style>
  <w:style w:type="character" w:styleId="PlaceholderText">
    <w:name w:val="Placeholder Text"/>
    <w:basedOn w:val="DefaultParagraphFont"/>
    <w:uiPriority w:val="99"/>
    <w:semiHidden/>
    <w:rsid w:val="000A4E81"/>
    <w:rPr>
      <w:color w:val="808080"/>
    </w:rPr>
  </w:style>
  <w:style w:type="paragraph" w:styleId="NoSpacing">
    <w:name w:val="No Spacing"/>
    <w:link w:val="NoSpacingChar"/>
    <w:uiPriority w:val="1"/>
    <w:qFormat/>
    <w:rsid w:val="004E5F77"/>
    <w:pPr>
      <w:spacing w:after="0" w:line="240" w:lineRule="auto"/>
    </w:pPr>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E5F77"/>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7806">
      <w:bodyDiv w:val="1"/>
      <w:marLeft w:val="0"/>
      <w:marRight w:val="0"/>
      <w:marTop w:val="0"/>
      <w:marBottom w:val="0"/>
      <w:divBdr>
        <w:top w:val="none" w:sz="0" w:space="0" w:color="auto"/>
        <w:left w:val="none" w:sz="0" w:space="0" w:color="auto"/>
        <w:bottom w:val="none" w:sz="0" w:space="0" w:color="auto"/>
        <w:right w:val="none" w:sz="0" w:space="0" w:color="auto"/>
      </w:divBdr>
    </w:div>
    <w:div w:id="109858118">
      <w:bodyDiv w:val="1"/>
      <w:marLeft w:val="0"/>
      <w:marRight w:val="0"/>
      <w:marTop w:val="0"/>
      <w:marBottom w:val="0"/>
      <w:divBdr>
        <w:top w:val="none" w:sz="0" w:space="0" w:color="auto"/>
        <w:left w:val="none" w:sz="0" w:space="0" w:color="auto"/>
        <w:bottom w:val="none" w:sz="0" w:space="0" w:color="auto"/>
        <w:right w:val="none" w:sz="0" w:space="0" w:color="auto"/>
      </w:divBdr>
      <w:divsChild>
        <w:div w:id="710886692">
          <w:marLeft w:val="0"/>
          <w:marRight w:val="0"/>
          <w:marTop w:val="0"/>
          <w:marBottom w:val="0"/>
          <w:divBdr>
            <w:top w:val="none" w:sz="0" w:space="0" w:color="auto"/>
            <w:left w:val="none" w:sz="0" w:space="0" w:color="auto"/>
            <w:bottom w:val="none" w:sz="0" w:space="0" w:color="auto"/>
            <w:right w:val="none" w:sz="0" w:space="0" w:color="auto"/>
          </w:divBdr>
          <w:divsChild>
            <w:div w:id="26804298">
              <w:marLeft w:val="0"/>
              <w:marRight w:val="0"/>
              <w:marTop w:val="0"/>
              <w:marBottom w:val="0"/>
              <w:divBdr>
                <w:top w:val="none" w:sz="0" w:space="0" w:color="auto"/>
                <w:left w:val="none" w:sz="0" w:space="0" w:color="auto"/>
                <w:bottom w:val="none" w:sz="0" w:space="0" w:color="auto"/>
                <w:right w:val="none" w:sz="0" w:space="0" w:color="auto"/>
              </w:divBdr>
              <w:divsChild>
                <w:div w:id="1948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8443">
      <w:bodyDiv w:val="1"/>
      <w:marLeft w:val="0"/>
      <w:marRight w:val="0"/>
      <w:marTop w:val="0"/>
      <w:marBottom w:val="0"/>
      <w:divBdr>
        <w:top w:val="none" w:sz="0" w:space="0" w:color="auto"/>
        <w:left w:val="none" w:sz="0" w:space="0" w:color="auto"/>
        <w:bottom w:val="none" w:sz="0" w:space="0" w:color="auto"/>
        <w:right w:val="none" w:sz="0" w:space="0" w:color="auto"/>
      </w:divBdr>
    </w:div>
    <w:div w:id="418865818">
      <w:bodyDiv w:val="1"/>
      <w:marLeft w:val="0"/>
      <w:marRight w:val="0"/>
      <w:marTop w:val="0"/>
      <w:marBottom w:val="0"/>
      <w:divBdr>
        <w:top w:val="none" w:sz="0" w:space="0" w:color="auto"/>
        <w:left w:val="none" w:sz="0" w:space="0" w:color="auto"/>
        <w:bottom w:val="none" w:sz="0" w:space="0" w:color="auto"/>
        <w:right w:val="none" w:sz="0" w:space="0" w:color="auto"/>
      </w:divBdr>
      <w:divsChild>
        <w:div w:id="1246527010">
          <w:marLeft w:val="0"/>
          <w:marRight w:val="0"/>
          <w:marTop w:val="0"/>
          <w:marBottom w:val="0"/>
          <w:divBdr>
            <w:top w:val="none" w:sz="0" w:space="0" w:color="auto"/>
            <w:left w:val="none" w:sz="0" w:space="0" w:color="auto"/>
            <w:bottom w:val="none" w:sz="0" w:space="0" w:color="auto"/>
            <w:right w:val="none" w:sz="0" w:space="0" w:color="auto"/>
          </w:divBdr>
          <w:divsChild>
            <w:div w:id="9915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40089">
      <w:bodyDiv w:val="1"/>
      <w:marLeft w:val="0"/>
      <w:marRight w:val="0"/>
      <w:marTop w:val="0"/>
      <w:marBottom w:val="0"/>
      <w:divBdr>
        <w:top w:val="none" w:sz="0" w:space="0" w:color="auto"/>
        <w:left w:val="none" w:sz="0" w:space="0" w:color="auto"/>
        <w:bottom w:val="none" w:sz="0" w:space="0" w:color="auto"/>
        <w:right w:val="none" w:sz="0" w:space="0" w:color="auto"/>
      </w:divBdr>
    </w:div>
    <w:div w:id="584416940">
      <w:bodyDiv w:val="1"/>
      <w:marLeft w:val="0"/>
      <w:marRight w:val="0"/>
      <w:marTop w:val="0"/>
      <w:marBottom w:val="0"/>
      <w:divBdr>
        <w:top w:val="none" w:sz="0" w:space="0" w:color="auto"/>
        <w:left w:val="none" w:sz="0" w:space="0" w:color="auto"/>
        <w:bottom w:val="none" w:sz="0" w:space="0" w:color="auto"/>
        <w:right w:val="none" w:sz="0" w:space="0" w:color="auto"/>
      </w:divBdr>
    </w:div>
    <w:div w:id="701201066">
      <w:bodyDiv w:val="1"/>
      <w:marLeft w:val="0"/>
      <w:marRight w:val="0"/>
      <w:marTop w:val="0"/>
      <w:marBottom w:val="0"/>
      <w:divBdr>
        <w:top w:val="none" w:sz="0" w:space="0" w:color="auto"/>
        <w:left w:val="none" w:sz="0" w:space="0" w:color="auto"/>
        <w:bottom w:val="none" w:sz="0" w:space="0" w:color="auto"/>
        <w:right w:val="none" w:sz="0" w:space="0" w:color="auto"/>
      </w:divBdr>
    </w:div>
    <w:div w:id="1762532639">
      <w:bodyDiv w:val="1"/>
      <w:marLeft w:val="0"/>
      <w:marRight w:val="0"/>
      <w:marTop w:val="0"/>
      <w:marBottom w:val="0"/>
      <w:divBdr>
        <w:top w:val="none" w:sz="0" w:space="0" w:color="auto"/>
        <w:left w:val="none" w:sz="0" w:space="0" w:color="auto"/>
        <w:bottom w:val="none" w:sz="0" w:space="0" w:color="auto"/>
        <w:right w:val="none" w:sz="0" w:space="0" w:color="auto"/>
      </w:divBdr>
    </w:div>
    <w:div w:id="1854219286">
      <w:bodyDiv w:val="1"/>
      <w:marLeft w:val="0"/>
      <w:marRight w:val="0"/>
      <w:marTop w:val="0"/>
      <w:marBottom w:val="0"/>
      <w:divBdr>
        <w:top w:val="none" w:sz="0" w:space="0" w:color="auto"/>
        <w:left w:val="none" w:sz="0" w:space="0" w:color="auto"/>
        <w:bottom w:val="none" w:sz="0" w:space="0" w:color="auto"/>
        <w:right w:val="none" w:sz="0" w:space="0" w:color="auto"/>
      </w:divBdr>
      <w:divsChild>
        <w:div w:id="154805463">
          <w:marLeft w:val="0"/>
          <w:marRight w:val="0"/>
          <w:marTop w:val="0"/>
          <w:marBottom w:val="0"/>
          <w:divBdr>
            <w:top w:val="none" w:sz="0" w:space="0" w:color="auto"/>
            <w:left w:val="none" w:sz="0" w:space="0" w:color="auto"/>
            <w:bottom w:val="none" w:sz="0" w:space="0" w:color="auto"/>
            <w:right w:val="none" w:sz="0" w:space="0" w:color="auto"/>
          </w:divBdr>
          <w:divsChild>
            <w:div w:id="1641183401">
              <w:marLeft w:val="0"/>
              <w:marRight w:val="0"/>
              <w:marTop w:val="0"/>
              <w:marBottom w:val="0"/>
              <w:divBdr>
                <w:top w:val="none" w:sz="0" w:space="0" w:color="auto"/>
                <w:left w:val="none" w:sz="0" w:space="0" w:color="auto"/>
                <w:bottom w:val="none" w:sz="0" w:space="0" w:color="auto"/>
                <w:right w:val="none" w:sz="0" w:space="0" w:color="auto"/>
              </w:divBdr>
              <w:divsChild>
                <w:div w:id="1495881099">
                  <w:marLeft w:val="0"/>
                  <w:marRight w:val="0"/>
                  <w:marTop w:val="188"/>
                  <w:marBottom w:val="0"/>
                  <w:divBdr>
                    <w:top w:val="single" w:sz="4" w:space="6" w:color="000000"/>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6.bin"/><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1.bin"/><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footer" Target="footer2.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018DA3-360C-449C-ABAA-BBBB5B89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10</Pages>
  <Words>2369</Words>
  <Characters>13505</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GLOBULUS 3.0 model</vt:lpstr>
      <vt:lpstr>2012-2013</vt:lpstr>
    </vt:vector>
  </TitlesOfParts>
  <Company>Modelling Forest Ecosystems Course</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GLOBULUS 3.0 model</dc:title>
  <dc:subject>brief description &amp; equations</dc:subject>
  <dc:creator>susana Barreiro</dc:creator>
  <cp:lastModifiedBy> </cp:lastModifiedBy>
  <cp:revision>4</cp:revision>
  <cp:lastPrinted>2012-10-08T11:02:00Z</cp:lastPrinted>
  <dcterms:created xsi:type="dcterms:W3CDTF">2025-05-01T17:36:00Z</dcterms:created>
  <dcterms:modified xsi:type="dcterms:W3CDTF">2025-05-05T21:50:00Z</dcterms:modified>
</cp:coreProperties>
</file>