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39" w:rsidRPr="005030AA" w:rsidRDefault="00802C3B" w:rsidP="00CA6F8E">
      <w:pPr>
        <w:widowControl w:val="0"/>
        <w:spacing w:after="40" w:line="300" w:lineRule="atLeast"/>
        <w:rPr>
          <w:rFonts w:ascii="Arial Narrow" w:hAnsi="Arial Narrow" w:cs="Arial"/>
        </w:rPr>
      </w:pPr>
      <w:r w:rsidRPr="005030AA">
        <w:rPr>
          <w:rFonts w:ascii="Arial Narrow" w:hAnsi="Arial Narrow" w:cs="Arial"/>
          <w:b/>
        </w:rPr>
        <w:t xml:space="preserve">Nome da disciplina: Protecção </w:t>
      </w:r>
      <w:r w:rsidR="001D5AD7" w:rsidRPr="005030AA">
        <w:rPr>
          <w:rFonts w:ascii="Arial Narrow" w:hAnsi="Arial Narrow" w:cs="Arial"/>
          <w:b/>
        </w:rPr>
        <w:t>de</w:t>
      </w:r>
      <w:r w:rsidRPr="005030AA">
        <w:rPr>
          <w:rFonts w:ascii="Arial Narrow" w:hAnsi="Arial Narrow" w:cs="Arial"/>
          <w:b/>
        </w:rPr>
        <w:t xml:space="preserve"> Plantas </w:t>
      </w:r>
      <w:r w:rsidRPr="005030AA">
        <w:rPr>
          <w:rFonts w:ascii="Arial Narrow" w:hAnsi="Arial Narrow" w:cs="Arial"/>
        </w:rPr>
        <w:t>(</w:t>
      </w:r>
      <w:r w:rsidR="00A064DE" w:rsidRPr="005030AA">
        <w:rPr>
          <w:rFonts w:ascii="Arial Narrow" w:hAnsi="Arial Narrow" w:cs="Arial"/>
        </w:rPr>
        <w:t>6</w:t>
      </w:r>
      <w:r w:rsidRPr="005030AA">
        <w:rPr>
          <w:rFonts w:ascii="Arial Narrow" w:hAnsi="Arial Narrow" w:cs="Arial"/>
        </w:rPr>
        <w:t xml:space="preserve"> ECTS)</w:t>
      </w:r>
    </w:p>
    <w:p w:rsidR="00802C3B" w:rsidRPr="005030AA" w:rsidRDefault="00F64139" w:rsidP="00CA6F8E">
      <w:pPr>
        <w:widowControl w:val="0"/>
        <w:spacing w:after="40" w:line="300" w:lineRule="atLeast"/>
        <w:rPr>
          <w:rFonts w:ascii="Arial Narrow" w:hAnsi="Arial Narrow" w:cs="Arial"/>
          <w:b/>
          <w:sz w:val="20"/>
          <w:szCs w:val="20"/>
        </w:rPr>
      </w:pPr>
      <w:r w:rsidRPr="005030AA">
        <w:rPr>
          <w:rFonts w:ascii="Arial Narrow" w:hAnsi="Arial Narrow"/>
          <w:b/>
          <w:sz w:val="20"/>
          <w:szCs w:val="20"/>
        </w:rPr>
        <w:t xml:space="preserve">Código: </w:t>
      </w:r>
      <w:r w:rsidR="003E1363" w:rsidRPr="005030AA">
        <w:rPr>
          <w:rFonts w:ascii="Arial Narrow" w:hAnsi="Arial Narrow"/>
          <w:sz w:val="20"/>
          <w:szCs w:val="20"/>
        </w:rPr>
        <w:t>1745</w:t>
      </w:r>
    </w:p>
    <w:p w:rsidR="00802C3B" w:rsidRPr="005030AA" w:rsidRDefault="00802C3B" w:rsidP="00CA6F8E">
      <w:pPr>
        <w:pStyle w:val="Cabealho1"/>
        <w:keepNext w:val="0"/>
        <w:widowControl w:val="0"/>
        <w:spacing w:before="0" w:after="40" w:line="280" w:lineRule="atLeast"/>
        <w:rPr>
          <w:rFonts w:ascii="Arial Narrow" w:hAnsi="Arial Narrow" w:cs="Arial"/>
          <w:szCs w:val="20"/>
        </w:rPr>
      </w:pPr>
      <w:r w:rsidRPr="005030AA">
        <w:rPr>
          <w:rFonts w:ascii="Arial Narrow" w:hAnsi="Arial Narrow" w:cs="Arial"/>
          <w:szCs w:val="20"/>
        </w:rPr>
        <w:t xml:space="preserve">Ano lectivo </w:t>
      </w:r>
      <w:r w:rsidRPr="005030AA">
        <w:rPr>
          <w:rFonts w:ascii="Arial Narrow" w:hAnsi="Arial Narrow" w:cs="Arial"/>
          <w:b w:val="0"/>
          <w:szCs w:val="20"/>
        </w:rPr>
        <w:t>20</w:t>
      </w:r>
      <w:r w:rsidR="00A064DE" w:rsidRPr="005030AA">
        <w:rPr>
          <w:rFonts w:ascii="Arial Narrow" w:hAnsi="Arial Narrow" w:cs="Arial"/>
          <w:b w:val="0"/>
          <w:szCs w:val="20"/>
        </w:rPr>
        <w:t>1</w:t>
      </w:r>
      <w:r w:rsidR="003E1363" w:rsidRPr="005030AA">
        <w:rPr>
          <w:rFonts w:ascii="Arial Narrow" w:hAnsi="Arial Narrow" w:cs="Arial"/>
          <w:b w:val="0"/>
          <w:szCs w:val="20"/>
        </w:rPr>
        <w:t>3</w:t>
      </w:r>
      <w:r w:rsidRPr="005030AA">
        <w:rPr>
          <w:rFonts w:ascii="Arial Narrow" w:hAnsi="Arial Narrow" w:cs="Arial"/>
          <w:b w:val="0"/>
          <w:szCs w:val="20"/>
        </w:rPr>
        <w:t>/20</w:t>
      </w:r>
      <w:r w:rsidR="00A064DE" w:rsidRPr="005030AA">
        <w:rPr>
          <w:rFonts w:ascii="Arial Narrow" w:hAnsi="Arial Narrow" w:cs="Arial"/>
          <w:b w:val="0"/>
          <w:szCs w:val="20"/>
        </w:rPr>
        <w:t>1</w:t>
      </w:r>
      <w:r w:rsidR="00726DA5" w:rsidRPr="005030AA">
        <w:rPr>
          <w:rFonts w:ascii="Arial Narrow" w:hAnsi="Arial Narrow" w:cs="Arial"/>
          <w:b w:val="0"/>
          <w:szCs w:val="20"/>
        </w:rPr>
        <w:t>4</w:t>
      </w:r>
    </w:p>
    <w:p w:rsidR="00802C3B" w:rsidRPr="005030AA" w:rsidRDefault="00802C3B" w:rsidP="00CA6F8E">
      <w:pPr>
        <w:pStyle w:val="Cabealho1"/>
        <w:keepNext w:val="0"/>
        <w:widowControl w:val="0"/>
        <w:spacing w:before="0" w:after="40" w:line="280" w:lineRule="atLeast"/>
        <w:rPr>
          <w:rFonts w:ascii="Arial Narrow" w:hAnsi="Arial Narrow" w:cs="Arial"/>
          <w:szCs w:val="20"/>
        </w:rPr>
      </w:pPr>
      <w:r w:rsidRPr="005030AA">
        <w:rPr>
          <w:rFonts w:ascii="Arial Narrow" w:hAnsi="Arial Narrow" w:cs="Arial"/>
          <w:szCs w:val="20"/>
        </w:rPr>
        <w:t xml:space="preserve">Coordenador: </w:t>
      </w:r>
      <w:r w:rsidRPr="005030AA">
        <w:rPr>
          <w:rFonts w:ascii="Arial Narrow" w:hAnsi="Arial Narrow" w:cs="Arial"/>
          <w:b w:val="0"/>
          <w:szCs w:val="20"/>
        </w:rPr>
        <w:t>Arlindo Lima</w:t>
      </w:r>
      <w:r w:rsidR="00F64139" w:rsidRPr="005030AA">
        <w:rPr>
          <w:rFonts w:ascii="Arial Narrow" w:hAnsi="Arial Narrow" w:cs="Arial"/>
          <w:b w:val="0"/>
          <w:szCs w:val="20"/>
        </w:rPr>
        <w:t xml:space="preserve"> (arlindolima@isa.utl.pt)</w:t>
      </w:r>
    </w:p>
    <w:p w:rsidR="00802C3B" w:rsidRPr="005030AA" w:rsidRDefault="00802C3B" w:rsidP="00CA6F8E">
      <w:pPr>
        <w:widowControl w:val="0"/>
        <w:spacing w:after="40" w:line="280" w:lineRule="atLeast"/>
        <w:ind w:left="1701" w:hanging="1701"/>
        <w:jc w:val="both"/>
        <w:rPr>
          <w:rFonts w:ascii="Arial Narrow" w:hAnsi="Arial Narrow" w:cs="Arial"/>
          <w:b/>
          <w:sz w:val="20"/>
          <w:szCs w:val="20"/>
        </w:rPr>
      </w:pPr>
      <w:r w:rsidRPr="005030AA">
        <w:rPr>
          <w:rFonts w:ascii="Arial Narrow" w:hAnsi="Arial Narrow" w:cs="Arial"/>
          <w:b/>
          <w:sz w:val="20"/>
          <w:szCs w:val="20"/>
        </w:rPr>
        <w:t>Outros docentes</w:t>
      </w:r>
      <w:r w:rsidRPr="005030AA">
        <w:rPr>
          <w:rFonts w:ascii="Arial Narrow" w:hAnsi="Arial Narrow" w:cs="Arial"/>
          <w:sz w:val="20"/>
          <w:szCs w:val="20"/>
        </w:rPr>
        <w:t xml:space="preserve">: António Mexia, </w:t>
      </w:r>
      <w:r w:rsidR="003A1364" w:rsidRPr="005030AA">
        <w:rPr>
          <w:rFonts w:ascii="Arial Narrow" w:hAnsi="Arial Narrow" w:cs="Arial"/>
          <w:sz w:val="20"/>
          <w:szCs w:val="20"/>
        </w:rPr>
        <w:t>José Carlos Costa</w:t>
      </w:r>
      <w:r w:rsidR="00AF5D14" w:rsidRPr="005030AA">
        <w:rPr>
          <w:rFonts w:ascii="Arial Narrow" w:hAnsi="Arial Narrow" w:cs="Arial"/>
          <w:sz w:val="20"/>
          <w:szCs w:val="20"/>
        </w:rPr>
        <w:t xml:space="preserve">, </w:t>
      </w:r>
      <w:r w:rsidRPr="005030AA">
        <w:rPr>
          <w:rFonts w:ascii="Arial Narrow" w:hAnsi="Arial Narrow" w:cs="Arial"/>
          <w:sz w:val="20"/>
          <w:szCs w:val="20"/>
        </w:rPr>
        <w:t>Maria José Cerejeira, José Carlos Franco, Elisabete Figueiredo, Ana Paula Ramos</w:t>
      </w:r>
    </w:p>
    <w:p w:rsidR="00802C3B" w:rsidRPr="005030AA" w:rsidRDefault="00802C3B" w:rsidP="00CA6F8E">
      <w:pPr>
        <w:pStyle w:val="Cabealho1"/>
        <w:keepNext w:val="0"/>
        <w:widowControl w:val="0"/>
        <w:spacing w:before="0" w:after="40" w:line="280" w:lineRule="atLeast"/>
        <w:rPr>
          <w:rFonts w:ascii="Arial Narrow" w:hAnsi="Arial Narrow" w:cs="Arial"/>
          <w:b w:val="0"/>
          <w:szCs w:val="20"/>
        </w:rPr>
      </w:pPr>
      <w:r w:rsidRPr="005030AA">
        <w:rPr>
          <w:rFonts w:ascii="Arial Narrow" w:hAnsi="Arial Narrow" w:cs="Arial"/>
          <w:szCs w:val="20"/>
        </w:rPr>
        <w:t xml:space="preserve">Semestre atribuído: </w:t>
      </w:r>
      <w:r w:rsidRPr="005030AA">
        <w:rPr>
          <w:rFonts w:ascii="Arial Narrow" w:hAnsi="Arial Narrow" w:cs="Arial"/>
          <w:b w:val="0"/>
          <w:szCs w:val="20"/>
        </w:rPr>
        <w:t xml:space="preserve">(2º ano, semestre </w:t>
      </w:r>
      <w:r w:rsidR="00A064DE" w:rsidRPr="005030AA">
        <w:rPr>
          <w:rFonts w:ascii="Arial Narrow" w:hAnsi="Arial Narrow" w:cs="Arial"/>
          <w:b w:val="0"/>
          <w:szCs w:val="20"/>
        </w:rPr>
        <w:t>1</w:t>
      </w:r>
      <w:r w:rsidRPr="005030AA">
        <w:rPr>
          <w:rFonts w:ascii="Arial Narrow" w:hAnsi="Arial Narrow" w:cs="Arial"/>
          <w:b w:val="0"/>
          <w:szCs w:val="20"/>
        </w:rPr>
        <w:t>)</w:t>
      </w:r>
    </w:p>
    <w:p w:rsidR="00A064DE" w:rsidRPr="005030AA" w:rsidRDefault="00A064DE" w:rsidP="00CA6F8E">
      <w:pPr>
        <w:spacing w:after="40" w:line="280" w:lineRule="atLeast"/>
        <w:rPr>
          <w:rFonts w:ascii="Arial Narrow" w:hAnsi="Arial Narrow"/>
          <w:sz w:val="20"/>
          <w:szCs w:val="20"/>
          <w:lang w:val="de-DE"/>
        </w:rPr>
      </w:pPr>
      <w:r w:rsidRPr="005030AA">
        <w:rPr>
          <w:rFonts w:ascii="Arial Narrow" w:hAnsi="Arial Narrow"/>
          <w:b/>
          <w:sz w:val="20"/>
          <w:szCs w:val="20"/>
          <w:lang w:val="de-DE"/>
        </w:rPr>
        <w:t xml:space="preserve">Endereço Web: </w:t>
      </w:r>
      <w:r w:rsidRPr="005030AA">
        <w:rPr>
          <w:rFonts w:ascii="Arial Narrow" w:hAnsi="Arial Narrow"/>
          <w:sz w:val="20"/>
          <w:szCs w:val="20"/>
          <w:lang w:val="de-DE"/>
        </w:rPr>
        <w:t>http://www.isa.utl.pt/home/node/</w:t>
      </w:r>
      <w:r w:rsidR="008226C5" w:rsidRPr="005030AA">
        <w:rPr>
          <w:rFonts w:ascii="Arial Narrow" w:hAnsi="Arial Narrow"/>
          <w:sz w:val="20"/>
          <w:szCs w:val="20"/>
          <w:lang w:val="de-DE"/>
        </w:rPr>
        <w:t>3992</w:t>
      </w:r>
    </w:p>
    <w:p w:rsidR="00A064DE" w:rsidRPr="005030AA" w:rsidRDefault="00A064DE" w:rsidP="00F64139">
      <w:pPr>
        <w:widowControl w:val="0"/>
        <w:tabs>
          <w:tab w:val="left" w:pos="90"/>
          <w:tab w:val="left" w:pos="250"/>
          <w:tab w:val="center" w:pos="2371"/>
          <w:tab w:val="center" w:pos="2881"/>
          <w:tab w:val="center" w:pos="3390"/>
          <w:tab w:val="center" w:pos="3885"/>
          <w:tab w:val="center" w:pos="4379"/>
          <w:tab w:val="center" w:pos="5144"/>
          <w:tab w:val="center" w:pos="5946"/>
          <w:tab w:val="center" w:pos="6568"/>
        </w:tabs>
        <w:autoSpaceDE w:val="0"/>
        <w:autoSpaceDN w:val="0"/>
        <w:adjustRightInd w:val="0"/>
        <w:spacing w:after="240" w:line="280" w:lineRule="atLeast"/>
        <w:rPr>
          <w:rFonts w:ascii="Arial Narrow" w:hAnsi="Arial Narrow"/>
          <w:sz w:val="20"/>
          <w:szCs w:val="20"/>
        </w:rPr>
      </w:pPr>
      <w:r w:rsidRPr="005030AA">
        <w:rPr>
          <w:rFonts w:ascii="Arial Narrow" w:hAnsi="Arial Narrow"/>
          <w:b/>
          <w:sz w:val="20"/>
          <w:szCs w:val="20"/>
        </w:rPr>
        <w:t>Horas de contacto:</w:t>
      </w:r>
      <w:r w:rsidR="00F64139" w:rsidRPr="005030AA">
        <w:rPr>
          <w:rFonts w:ascii="Arial Narrow" w:hAnsi="Arial Narrow"/>
          <w:b/>
          <w:sz w:val="20"/>
          <w:szCs w:val="20"/>
        </w:rPr>
        <w:t xml:space="preserve"> </w:t>
      </w:r>
      <w:r w:rsidR="003E1363" w:rsidRPr="005030AA">
        <w:rPr>
          <w:rFonts w:ascii="Arial Narrow" w:hAnsi="Arial Narrow"/>
          <w:sz w:val="20"/>
          <w:szCs w:val="20"/>
        </w:rPr>
        <w:t>Teóricas: 28; Teórico-Práticas/laboratoriais: 42; Outras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7"/>
        <w:gridCol w:w="1680"/>
        <w:gridCol w:w="1611"/>
      </w:tblGrid>
      <w:tr w:rsidR="00802C3B" w:rsidRPr="005030AA">
        <w:tc>
          <w:tcPr>
            <w:tcW w:w="3262" w:type="pct"/>
            <w:tcMar>
              <w:left w:w="57" w:type="dxa"/>
              <w:right w:w="57" w:type="dxa"/>
            </w:tcMar>
            <w:vAlign w:val="center"/>
          </w:tcPr>
          <w:p w:rsidR="00802C3B" w:rsidRPr="005030AA" w:rsidRDefault="00802C3B" w:rsidP="00F64139">
            <w:pPr>
              <w:pStyle w:val="Cabealho2"/>
              <w:keepNext w:val="0"/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30AA">
              <w:rPr>
                <w:rFonts w:ascii="Arial Narrow" w:hAnsi="Arial Narrow"/>
                <w:sz w:val="18"/>
                <w:szCs w:val="18"/>
              </w:rPr>
              <w:t>Programa</w:t>
            </w:r>
            <w:r w:rsidR="008226C5" w:rsidRPr="005030AA">
              <w:rPr>
                <w:rFonts w:ascii="Arial Narrow" w:hAnsi="Arial Narrow"/>
                <w:sz w:val="18"/>
                <w:szCs w:val="18"/>
              </w:rPr>
              <w:t xml:space="preserve"> detalhado</w:t>
            </w:r>
          </w:p>
          <w:p w:rsidR="00802C3B" w:rsidRPr="005030AA" w:rsidRDefault="00802C3B" w:rsidP="00F64139">
            <w:pPr>
              <w:pStyle w:val="Cabealho2"/>
              <w:keepNext w:val="0"/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30AA">
              <w:rPr>
                <w:rFonts w:ascii="Arial Narrow" w:hAnsi="Arial Narrow"/>
                <w:sz w:val="18"/>
                <w:szCs w:val="18"/>
              </w:rPr>
              <w:t xml:space="preserve">Organizado </w:t>
            </w:r>
            <w:smartTag w:uri="urn:schemas-microsoft-com:office:smarttags" w:element="PersonName">
              <w:smartTagPr>
                <w:attr w:name="ProductID" w:val="em Unidades Did￡cticas"/>
              </w:smartTagPr>
              <w:r w:rsidRPr="005030AA">
                <w:rPr>
                  <w:rFonts w:ascii="Arial Narrow" w:hAnsi="Arial Narrow"/>
                  <w:sz w:val="18"/>
                  <w:szCs w:val="18"/>
                </w:rPr>
                <w:t>em Unidades Didácticas</w:t>
              </w:r>
            </w:smartTag>
            <w:r w:rsidRPr="005030AA">
              <w:rPr>
                <w:rFonts w:ascii="Arial Narrow" w:hAnsi="Arial Narrow"/>
                <w:sz w:val="18"/>
                <w:szCs w:val="18"/>
              </w:rPr>
              <w:t xml:space="preserve"> (UDs)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:rsidR="00802C3B" w:rsidRPr="005030AA" w:rsidRDefault="00802C3B" w:rsidP="00F64139">
            <w:pPr>
              <w:widowControl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b/>
                <w:sz w:val="18"/>
                <w:szCs w:val="18"/>
              </w:rPr>
              <w:t>Duração (semanas/horas)</w:t>
            </w:r>
          </w:p>
        </w:tc>
        <w:tc>
          <w:tcPr>
            <w:tcW w:w="851" w:type="pct"/>
            <w:tcMar>
              <w:left w:w="57" w:type="dxa"/>
              <w:right w:w="57" w:type="dxa"/>
            </w:tcMar>
            <w:vAlign w:val="center"/>
          </w:tcPr>
          <w:p w:rsidR="00802C3B" w:rsidRPr="005030AA" w:rsidRDefault="00802C3B" w:rsidP="00F64139">
            <w:pPr>
              <w:widowControl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30AA">
              <w:rPr>
                <w:rFonts w:ascii="Arial Narrow" w:hAnsi="Arial Narrow" w:cs="Arial"/>
                <w:b/>
                <w:sz w:val="20"/>
                <w:szCs w:val="20"/>
              </w:rPr>
              <w:t>Docentes</w:t>
            </w:r>
          </w:p>
        </w:tc>
      </w:tr>
      <w:tr w:rsidR="00802C3B" w:rsidRPr="005030AA">
        <w:tc>
          <w:tcPr>
            <w:tcW w:w="3262" w:type="pct"/>
            <w:tcMar>
              <w:left w:w="57" w:type="dxa"/>
              <w:right w:w="57" w:type="dxa"/>
            </w:tcMar>
            <w:vAlign w:val="center"/>
          </w:tcPr>
          <w:p w:rsidR="00802C3B" w:rsidRPr="005030AA" w:rsidRDefault="00802C3B" w:rsidP="00035670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b/>
                <w:sz w:val="18"/>
                <w:szCs w:val="18"/>
              </w:rPr>
              <w:t>UD1 – Introdução à protecção das plantas, evolução do conhecimento e principais conceitos</w:t>
            </w:r>
            <w:r w:rsidRPr="005030AA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802C3B" w:rsidRPr="005030AA" w:rsidRDefault="00802C3B" w:rsidP="00035670">
            <w:pPr>
              <w:widowControl w:val="0"/>
              <w:ind w:left="170"/>
              <w:rPr>
                <w:rFonts w:ascii="Arial Narrow" w:hAnsi="Arial Narrow" w:cs="Arial"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sz w:val="18"/>
                <w:szCs w:val="18"/>
              </w:rPr>
              <w:t>Importância da Protecção das Plantas: domínio e objectivos; evolução da Protecção das Plantas; principais conceitos: sintomas, estragos, competição e prejuízos; agentes causadores de estragos; estatuto de inimigo (chave, ocasional e potencial); Protecção integrada e suas componentes; a noção de tolerância e a tomada de decisão.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:rsidR="00802C3B" w:rsidRPr="005030AA" w:rsidRDefault="00802C3B" w:rsidP="00035670">
            <w:pPr>
              <w:widowControl w:val="0"/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b/>
                <w:sz w:val="18"/>
                <w:szCs w:val="18"/>
              </w:rPr>
              <w:t xml:space="preserve">2 / </w:t>
            </w:r>
            <w:r w:rsidR="00F64139" w:rsidRPr="005030AA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851" w:type="pct"/>
            <w:tcMar>
              <w:left w:w="57" w:type="dxa"/>
              <w:right w:w="57" w:type="dxa"/>
            </w:tcMar>
            <w:vAlign w:val="center"/>
          </w:tcPr>
          <w:p w:rsidR="00802C3B" w:rsidRPr="005030AA" w:rsidRDefault="00802C3B" w:rsidP="00035670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30AA">
              <w:rPr>
                <w:rFonts w:ascii="Arial Narrow" w:hAnsi="Arial Narrow" w:cs="Arial"/>
                <w:sz w:val="16"/>
                <w:szCs w:val="16"/>
              </w:rPr>
              <w:t>António Mexia</w:t>
            </w:r>
          </w:p>
          <w:p w:rsidR="00802C3B" w:rsidRPr="005030AA" w:rsidRDefault="00802C3B" w:rsidP="00035670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30AA">
              <w:rPr>
                <w:rFonts w:ascii="Arial Narrow" w:hAnsi="Arial Narrow" w:cs="Arial"/>
                <w:sz w:val="16"/>
                <w:szCs w:val="16"/>
              </w:rPr>
              <w:t>José Carlos Franco</w:t>
            </w:r>
          </w:p>
          <w:p w:rsidR="00802C3B" w:rsidRPr="005030AA" w:rsidRDefault="00802C3B" w:rsidP="00BF761F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30AA">
              <w:rPr>
                <w:rFonts w:ascii="Arial Narrow" w:hAnsi="Arial Narrow" w:cs="Arial"/>
                <w:sz w:val="16"/>
                <w:szCs w:val="16"/>
              </w:rPr>
              <w:t>Elisabete Figueiredo</w:t>
            </w:r>
          </w:p>
        </w:tc>
      </w:tr>
      <w:tr w:rsidR="00802C3B" w:rsidRPr="005030AA">
        <w:tc>
          <w:tcPr>
            <w:tcW w:w="3262" w:type="pct"/>
            <w:tcMar>
              <w:left w:w="57" w:type="dxa"/>
              <w:right w:w="57" w:type="dxa"/>
            </w:tcMar>
            <w:vAlign w:val="center"/>
          </w:tcPr>
          <w:p w:rsidR="00802C3B" w:rsidRPr="005030AA" w:rsidRDefault="00802C3B" w:rsidP="00035670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b/>
                <w:sz w:val="18"/>
                <w:szCs w:val="18"/>
              </w:rPr>
              <w:t>UD</w:t>
            </w:r>
            <w:r w:rsidR="005030AA" w:rsidRPr="005030AA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Pr="005030AA">
              <w:rPr>
                <w:rFonts w:ascii="Arial Narrow" w:hAnsi="Arial Narrow" w:cs="Arial"/>
                <w:b/>
                <w:sz w:val="18"/>
                <w:szCs w:val="18"/>
              </w:rPr>
              <w:t xml:space="preserve"> - Princípios e Conceitos de Entomologia</w:t>
            </w:r>
            <w:r w:rsidRPr="005030AA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  <w:r w:rsidRPr="005030AA">
              <w:rPr>
                <w:rFonts w:ascii="Arial Narrow" w:hAnsi="Arial Narrow" w:cs="Arial"/>
                <w:b/>
                <w:sz w:val="18"/>
                <w:szCs w:val="18"/>
              </w:rPr>
              <w:t>e Principais Grupos de Pragas</w:t>
            </w:r>
          </w:p>
          <w:p w:rsidR="00802C3B" w:rsidRPr="005030AA" w:rsidRDefault="00802C3B" w:rsidP="00035670">
            <w:pPr>
              <w:widowControl w:val="0"/>
              <w:ind w:left="170"/>
              <w:rPr>
                <w:rFonts w:ascii="Arial Narrow" w:hAnsi="Arial Narrow" w:cs="Arial"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b/>
                <w:sz w:val="18"/>
                <w:szCs w:val="18"/>
              </w:rPr>
              <w:t>Princípios e Conceitos:</w:t>
            </w:r>
            <w:r w:rsidRPr="005030AA">
              <w:rPr>
                <w:rFonts w:ascii="Arial Narrow" w:hAnsi="Arial Narrow" w:cs="Arial"/>
                <w:sz w:val="18"/>
                <w:szCs w:val="18"/>
              </w:rPr>
              <w:t xml:space="preserve"> conceito de praga; origem do problema; tipos de estragos; ciclos de vida: tipos de reprodução; desenvolvimento embrionário e pós-embrionário; temperatura e desenvolvimento; tipos de ciclos de vida; ciclos biológicos: univoltismo, bivoltinismo e multivoltinismo; outras situações; adaptações sazonais: dormência, migração e polifenismo; relações tróficas: fitofagia, predação, parasitismo e parasitoidismo; relações com o hospedeiro: especialistas </w:t>
            </w:r>
            <w:r w:rsidRPr="005030AA">
              <w:rPr>
                <w:rFonts w:ascii="Arial Narrow" w:hAnsi="Arial Narrow" w:cs="Arial"/>
                <w:i/>
                <w:sz w:val="18"/>
                <w:szCs w:val="18"/>
              </w:rPr>
              <w:t xml:space="preserve">versus </w:t>
            </w:r>
            <w:r w:rsidRPr="005030AA">
              <w:rPr>
                <w:rFonts w:ascii="Arial Narrow" w:hAnsi="Arial Narrow" w:cs="Arial"/>
                <w:sz w:val="18"/>
                <w:szCs w:val="18"/>
              </w:rPr>
              <w:t>generalistas; selecção do hospedeiro; sistema de vida; taxas de natalidade e mortalidade; dinâmica das populações de pragas: o conceito de pululação; hipóteses explicativas; pululações secundárias e ressurgimento de pragas; regulação das populações: factores dependentes e independentes da densidade</w:t>
            </w:r>
          </w:p>
          <w:p w:rsidR="00802C3B" w:rsidRPr="005030AA" w:rsidRDefault="00802C3B" w:rsidP="00035670">
            <w:pPr>
              <w:pStyle w:val="Cabealho2"/>
              <w:keepNext w:val="0"/>
              <w:widowControl w:val="0"/>
              <w:ind w:left="17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030AA">
              <w:rPr>
                <w:rFonts w:ascii="Arial Narrow" w:hAnsi="Arial Narrow"/>
                <w:sz w:val="18"/>
                <w:szCs w:val="18"/>
              </w:rPr>
              <w:t xml:space="preserve">Principais Organismos que Podem Assumir o Estatuto de Praga, Dando Especial Realce aos Insectos: </w:t>
            </w:r>
            <w:r w:rsidRPr="005030AA">
              <w:rPr>
                <w:rFonts w:ascii="Arial Narrow" w:hAnsi="Arial Narrow"/>
                <w:b w:val="0"/>
                <w:sz w:val="18"/>
                <w:szCs w:val="18"/>
              </w:rPr>
              <w:t>insectos e ácaros (estrutura e funcionamento; classificação taxinómica; caracterização dos principais grupos de importância agrícola; vectores de doenças; exemplos de pragas de algumas das principais culturas); outros organismos animais: moluscos, micromamíferos e aves (características gerais; classificação taxinómica; exemplos).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:rsidR="00802C3B" w:rsidRPr="005030AA" w:rsidRDefault="00802C3B" w:rsidP="00035670">
            <w:pPr>
              <w:widowControl w:val="0"/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b/>
                <w:sz w:val="18"/>
                <w:szCs w:val="18"/>
              </w:rPr>
              <w:t xml:space="preserve">2 / </w:t>
            </w:r>
            <w:r w:rsidR="00F64139" w:rsidRPr="005030AA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851" w:type="pct"/>
            <w:tcMar>
              <w:left w:w="57" w:type="dxa"/>
              <w:right w:w="57" w:type="dxa"/>
            </w:tcMar>
            <w:vAlign w:val="center"/>
          </w:tcPr>
          <w:p w:rsidR="00802C3B" w:rsidRPr="005030AA" w:rsidRDefault="00802C3B" w:rsidP="00AF5D14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30AA">
              <w:rPr>
                <w:rFonts w:ascii="Arial Narrow" w:hAnsi="Arial Narrow" w:cs="Arial"/>
                <w:sz w:val="16"/>
                <w:szCs w:val="16"/>
              </w:rPr>
              <w:t>José Carlos Franco</w:t>
            </w:r>
          </w:p>
          <w:p w:rsidR="00802C3B" w:rsidRPr="005030AA" w:rsidRDefault="00802C3B" w:rsidP="00AF5D14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30AA">
              <w:rPr>
                <w:rFonts w:ascii="Arial Narrow" w:hAnsi="Arial Narrow" w:cs="Arial"/>
                <w:sz w:val="16"/>
                <w:szCs w:val="16"/>
              </w:rPr>
              <w:t>Elisabete Figueiredo</w:t>
            </w:r>
          </w:p>
        </w:tc>
      </w:tr>
      <w:tr w:rsidR="00392101" w:rsidRPr="005030AA">
        <w:tc>
          <w:tcPr>
            <w:tcW w:w="3262" w:type="pct"/>
            <w:tcMar>
              <w:left w:w="57" w:type="dxa"/>
              <w:right w:w="57" w:type="dxa"/>
            </w:tcMar>
            <w:vAlign w:val="center"/>
          </w:tcPr>
          <w:p w:rsidR="00392101" w:rsidRPr="005030AA" w:rsidRDefault="00392101" w:rsidP="006F2D18">
            <w:pPr>
              <w:pStyle w:val="Cabealho1"/>
              <w:keepNext w:val="0"/>
              <w:widowControl w:val="0"/>
              <w:tabs>
                <w:tab w:val="num" w:pos="426"/>
              </w:tabs>
              <w:spacing w:before="0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sz w:val="18"/>
                <w:szCs w:val="18"/>
              </w:rPr>
              <w:t>UD</w:t>
            </w:r>
            <w:r w:rsidR="005030AA" w:rsidRPr="005030AA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5030AA">
              <w:rPr>
                <w:rFonts w:ascii="Arial Narrow" w:hAnsi="Arial Narrow" w:cs="Arial"/>
                <w:sz w:val="18"/>
                <w:szCs w:val="18"/>
              </w:rPr>
              <w:t xml:space="preserve"> – Princípios e Conceitos de Fitopatologia e Principais Agentes Causadores de Doença</w:t>
            </w:r>
            <w:r w:rsidRPr="005030AA">
              <w:rPr>
                <w:rFonts w:ascii="Arial Narrow" w:hAnsi="Arial Narrow" w:cs="Arial"/>
                <w:b w:val="0"/>
                <w:sz w:val="18"/>
                <w:szCs w:val="18"/>
              </w:rPr>
              <w:t>:</w:t>
            </w:r>
          </w:p>
          <w:p w:rsidR="00392101" w:rsidRPr="005030AA" w:rsidRDefault="00392101" w:rsidP="006F2D18">
            <w:pPr>
              <w:widowControl w:val="0"/>
              <w:ind w:left="170"/>
              <w:rPr>
                <w:rFonts w:ascii="Arial Narrow" w:hAnsi="Arial Narrow" w:cs="Arial"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b/>
                <w:sz w:val="18"/>
                <w:szCs w:val="18"/>
              </w:rPr>
              <w:t>Princípios e Conceitos</w:t>
            </w:r>
            <w:r w:rsidRPr="005030AA">
              <w:rPr>
                <w:rFonts w:ascii="Arial Narrow" w:hAnsi="Arial Narrow" w:cs="Arial"/>
                <w:sz w:val="18"/>
                <w:szCs w:val="18"/>
              </w:rPr>
              <w:t xml:space="preserve">: conceito de doença e de agente causal; parasitismo e patogenicidade; principais tipos de parasitas; escala de hospedeiros dos parasitas; triângulo da doença; ciclo de uma doença parasitária: inoculação, infecção, incubação, disseminação e sobrevivência; interacção patogénio-hospedeiro; epidemiologia das doenças das plantas (relações entre ciclos de doença e epidemia; elementos de uma epidemia ou epifitia; pirâmide </w:t>
            </w:r>
            <w:r w:rsidRPr="005030AA">
              <w:rPr>
                <w:rFonts w:ascii="Arial Narrow" w:hAnsi="Arial Narrow" w:cs="Arial"/>
                <w:spacing w:val="-4"/>
                <w:sz w:val="18"/>
                <w:szCs w:val="18"/>
              </w:rPr>
              <w:t>da doença; factores que afectam o desenvolvimento de</w:t>
            </w:r>
            <w:r w:rsidRPr="005030AA">
              <w:rPr>
                <w:rFonts w:ascii="Arial Narrow" w:hAnsi="Arial Narrow" w:cs="Arial"/>
                <w:sz w:val="18"/>
                <w:szCs w:val="18"/>
              </w:rPr>
              <w:t xml:space="preserve"> epidemias, parâmetros quantificadores: incidência e severidade da doença).</w:t>
            </w:r>
          </w:p>
          <w:p w:rsidR="00392101" w:rsidRPr="005030AA" w:rsidRDefault="00392101" w:rsidP="006F2D18">
            <w:pPr>
              <w:widowControl w:val="0"/>
              <w:ind w:left="170"/>
              <w:rPr>
                <w:rFonts w:ascii="Arial Narrow" w:hAnsi="Arial Narrow" w:cs="Arial"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b/>
                <w:sz w:val="18"/>
                <w:szCs w:val="18"/>
              </w:rPr>
              <w:t>Principais Agentes Causadores de Doença das plantas</w:t>
            </w:r>
            <w:r w:rsidRPr="005030AA">
              <w:rPr>
                <w:rFonts w:ascii="Arial Narrow" w:hAnsi="Arial Narrow" w:cs="Arial"/>
                <w:sz w:val="18"/>
                <w:szCs w:val="18"/>
              </w:rPr>
              <w:t>: agentes abióticos; pseudofungos e fungos; bactérias fitopatogénicas; fitoplasmas; vírus e partículas sub-virais; nemátodes fitófagos.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:rsidR="00392101" w:rsidRPr="005030AA" w:rsidRDefault="00392101" w:rsidP="006F2D18">
            <w:pPr>
              <w:widowControl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b/>
                <w:sz w:val="18"/>
                <w:szCs w:val="18"/>
              </w:rPr>
              <w:t>3 / 15</w:t>
            </w:r>
          </w:p>
        </w:tc>
        <w:tc>
          <w:tcPr>
            <w:tcW w:w="851" w:type="pct"/>
            <w:tcMar>
              <w:left w:w="57" w:type="dxa"/>
              <w:right w:w="57" w:type="dxa"/>
            </w:tcMar>
            <w:vAlign w:val="center"/>
          </w:tcPr>
          <w:p w:rsidR="00392101" w:rsidRPr="005030AA" w:rsidRDefault="00392101" w:rsidP="00AF5D14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30AA">
              <w:rPr>
                <w:rFonts w:ascii="Arial Narrow" w:hAnsi="Arial Narrow" w:cs="Arial"/>
                <w:sz w:val="16"/>
                <w:szCs w:val="16"/>
              </w:rPr>
              <w:t>Arlindo Lima</w:t>
            </w:r>
          </w:p>
          <w:p w:rsidR="00392101" w:rsidRPr="005030AA" w:rsidRDefault="00392101" w:rsidP="00AF5D14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30AA">
              <w:rPr>
                <w:rFonts w:ascii="Arial Narrow" w:hAnsi="Arial Narrow" w:cs="Arial"/>
                <w:sz w:val="16"/>
                <w:szCs w:val="16"/>
              </w:rPr>
              <w:t>Ana Paula Ramos</w:t>
            </w:r>
          </w:p>
        </w:tc>
      </w:tr>
      <w:tr w:rsidR="00037089" w:rsidRPr="005030AA">
        <w:tc>
          <w:tcPr>
            <w:tcW w:w="3262" w:type="pct"/>
            <w:tcMar>
              <w:left w:w="57" w:type="dxa"/>
              <w:right w:w="57" w:type="dxa"/>
            </w:tcMar>
            <w:vAlign w:val="center"/>
          </w:tcPr>
          <w:p w:rsidR="00037089" w:rsidRPr="005030AA" w:rsidRDefault="00037089" w:rsidP="00037089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b/>
                <w:sz w:val="18"/>
                <w:szCs w:val="18"/>
              </w:rPr>
              <w:t>UD4 - Princípios de Herbologia</w:t>
            </w:r>
          </w:p>
          <w:p w:rsidR="00037089" w:rsidRPr="005030AA" w:rsidRDefault="00037089" w:rsidP="00037089">
            <w:pPr>
              <w:widowControl w:val="0"/>
              <w:ind w:left="170"/>
              <w:rPr>
                <w:rFonts w:ascii="Arial Narrow" w:hAnsi="Arial Narrow" w:cs="Arial"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sz w:val="18"/>
                <w:szCs w:val="18"/>
              </w:rPr>
              <w:t>Conceito de infestante e invasora; características intrínsecas a uma planta infestante; introdução à dinâmica de populações.</w:t>
            </w:r>
          </w:p>
          <w:p w:rsidR="00037089" w:rsidRPr="005030AA" w:rsidRDefault="00037089" w:rsidP="00037089">
            <w:pPr>
              <w:widowControl w:val="0"/>
              <w:ind w:left="170"/>
              <w:rPr>
                <w:rFonts w:ascii="Arial Narrow" w:hAnsi="Arial Narrow" w:cs="Arial"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sz w:val="18"/>
                <w:szCs w:val="18"/>
              </w:rPr>
              <w:t>Nocividade das Infestantes; cálculo de prejuízos em herbologia; período crítico de infestação; introdução aos métodos de gestão em agricultura convencional, sustentável, biológica e de conservação.</w:t>
            </w:r>
          </w:p>
          <w:p w:rsidR="00037089" w:rsidRPr="005030AA" w:rsidRDefault="00037089" w:rsidP="00037089">
            <w:pPr>
              <w:widowControl w:val="0"/>
              <w:ind w:left="170"/>
              <w:rPr>
                <w:rFonts w:ascii="Arial Narrow" w:hAnsi="Arial Narrow"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sz w:val="18"/>
                <w:szCs w:val="18"/>
              </w:rPr>
              <w:t>Principais famílias e espécies infestantes: pteridófitas, monocotiledóneas e eudicotiledóneas; identificação no estado vegetativo.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:rsidR="00037089" w:rsidRPr="005030AA" w:rsidRDefault="00037089" w:rsidP="00037089">
            <w:pPr>
              <w:widowControl w:val="0"/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b/>
                <w:sz w:val="18"/>
                <w:szCs w:val="18"/>
              </w:rPr>
              <w:t xml:space="preserve">3 / </w:t>
            </w:r>
            <w:r w:rsidR="00F64139" w:rsidRPr="005030AA">
              <w:rPr>
                <w:rFonts w:ascii="Arial Narrow" w:hAnsi="Arial Narrow" w:cs="Arial"/>
                <w:b/>
                <w:sz w:val="18"/>
                <w:szCs w:val="18"/>
              </w:rPr>
              <w:t>15</w:t>
            </w:r>
          </w:p>
        </w:tc>
        <w:tc>
          <w:tcPr>
            <w:tcW w:w="851" w:type="pct"/>
            <w:tcMar>
              <w:left w:w="57" w:type="dxa"/>
              <w:right w:w="57" w:type="dxa"/>
            </w:tcMar>
            <w:vAlign w:val="center"/>
          </w:tcPr>
          <w:p w:rsidR="00037089" w:rsidRPr="005030AA" w:rsidRDefault="00423356" w:rsidP="00037089">
            <w:pPr>
              <w:widowControl w:val="0"/>
              <w:spacing w:before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30AA">
              <w:rPr>
                <w:rFonts w:ascii="Arial Narrow" w:hAnsi="Arial Narrow" w:cs="Arial"/>
                <w:sz w:val="16"/>
                <w:szCs w:val="16"/>
              </w:rPr>
              <w:t>José Carlos Costa</w:t>
            </w:r>
          </w:p>
        </w:tc>
      </w:tr>
      <w:tr w:rsidR="002261F4" w:rsidRPr="005030AA"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61F4" w:rsidRPr="005030AA" w:rsidRDefault="002261F4" w:rsidP="002261F4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b/>
                <w:sz w:val="18"/>
                <w:szCs w:val="18"/>
              </w:rPr>
              <w:t>UD5 - Princípios de Fitofarmacologia</w:t>
            </w:r>
          </w:p>
          <w:p w:rsidR="005030AA" w:rsidRPr="005030AA" w:rsidRDefault="005030AA" w:rsidP="005030AA">
            <w:pPr>
              <w:widowControl w:val="0"/>
              <w:ind w:left="170"/>
              <w:rPr>
                <w:rFonts w:ascii="Arial Narrow" w:hAnsi="Arial Narrow" w:cs="Arial"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sz w:val="18"/>
                <w:szCs w:val="18"/>
              </w:rPr>
              <w:t xml:space="preserve">Conceitos fundamentais em Fitofarmacologia. Definição de pesticida e produto fitofarmacêutico (produtos de natureza biológica, biotécnica e química). Nomenclatura. Classificação de produtos fitofarmacêuticos quanto à natureza dos inimigos a combater, grupo químico, via de penetração, tipo e modo de acção. Aspectos gerais sobre exigências regulamentares desde a produção de produtos fitofarmacêuticos à comercialização de produtos agrícolas tratados. Composição de produtos </w:t>
            </w:r>
            <w:r w:rsidRPr="005030AA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fitofarmacêuticos. Tipos de formulação. Prática de caracterização de produtos fitofarmacêuticos e análise das condições de utilização autorizadas. Classificação toxicológica. Símbolos toxicológicos (Homem e Ambiente), frases de risco e de segurança. Prática de análise de dados toxicológicos de diversos pesticidas Discussão sobre a importância destes na selecção de produtos na protecção das plantas e do ambiente. </w:t>
            </w:r>
            <w:proofErr w:type="gramStart"/>
            <w:r w:rsidRPr="005030AA">
              <w:rPr>
                <w:rFonts w:ascii="Arial Narrow" w:hAnsi="Arial Narrow" w:cs="Arial"/>
                <w:sz w:val="18"/>
                <w:szCs w:val="18"/>
              </w:rPr>
              <w:t>Aspectos fundamentais sobre técnicas e material de aplicação e sobre segurança para</w:t>
            </w:r>
            <w:proofErr w:type="gramEnd"/>
            <w:r w:rsidRPr="005030AA">
              <w:rPr>
                <w:rFonts w:ascii="Arial Narrow" w:hAnsi="Arial Narrow" w:cs="Arial"/>
                <w:sz w:val="18"/>
                <w:szCs w:val="18"/>
              </w:rPr>
              <w:t xml:space="preserve"> o aplicador e consumidor. Caracterização, análise e discussão da informação técnica relativa às componentes dos rótulos de diversos produtos fitofarmacêuticos para sua correcta interpretação. Procedimentos práticos na aplicação de produtos fitofarmacêuticos para minimizar riscos para o aplicador, consumidor e ambiente. Realização de cálculos para preparação de caldas de diferentes tipos de produtos fitofarmacêuticos. Procedimentos fundamentais na preparação (regulação e calibração) e manutenção do equipamento. </w:t>
            </w:r>
            <w:proofErr w:type="gramStart"/>
            <w:r w:rsidRPr="005030AA">
              <w:rPr>
                <w:rFonts w:ascii="Arial Narrow" w:hAnsi="Arial Narrow" w:cs="Arial"/>
                <w:sz w:val="18"/>
                <w:szCs w:val="18"/>
              </w:rPr>
              <w:t>Aspectos práticos para</w:t>
            </w:r>
            <w:proofErr w:type="gramEnd"/>
            <w:r w:rsidRPr="005030AA">
              <w:rPr>
                <w:rFonts w:ascii="Arial Narrow" w:hAnsi="Arial Narrow" w:cs="Arial"/>
                <w:sz w:val="18"/>
                <w:szCs w:val="18"/>
              </w:rPr>
              <w:t xml:space="preserve"> a adequada gestão de embalagens e de efluentes fitossanitários. </w:t>
            </w:r>
            <w:proofErr w:type="gramStart"/>
            <w:r w:rsidRPr="005030AA">
              <w:rPr>
                <w:rFonts w:ascii="Arial Narrow" w:hAnsi="Arial Narrow" w:cs="Arial"/>
                <w:sz w:val="18"/>
                <w:szCs w:val="18"/>
              </w:rPr>
              <w:t>Desafios para</w:t>
            </w:r>
            <w:proofErr w:type="gramEnd"/>
            <w:r w:rsidRPr="005030AA">
              <w:rPr>
                <w:rFonts w:ascii="Arial Narrow" w:hAnsi="Arial Narrow" w:cs="Arial"/>
                <w:sz w:val="18"/>
                <w:szCs w:val="18"/>
              </w:rPr>
              <w:t xml:space="preserve"> um uso sustentável de pesticidas.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61F4" w:rsidRPr="005030AA" w:rsidRDefault="002261F4" w:rsidP="002261F4">
            <w:pPr>
              <w:widowControl w:val="0"/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3 / 15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F5D14" w:rsidRPr="005030AA" w:rsidRDefault="002261F4" w:rsidP="005030AA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30AA">
              <w:rPr>
                <w:rFonts w:ascii="Arial Narrow" w:hAnsi="Arial Narrow" w:cs="Arial"/>
                <w:sz w:val="16"/>
                <w:szCs w:val="16"/>
              </w:rPr>
              <w:t>Maria José Cerejeira</w:t>
            </w:r>
            <w:bookmarkStart w:id="0" w:name="_GoBack"/>
            <w:bookmarkEnd w:id="0"/>
          </w:p>
        </w:tc>
      </w:tr>
      <w:tr w:rsidR="00802C3B" w:rsidRPr="005030AA"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C3B" w:rsidRPr="005030AA" w:rsidRDefault="00802C3B" w:rsidP="005030AA">
            <w:pPr>
              <w:pStyle w:val="Cabealho1"/>
              <w:keepNext w:val="0"/>
              <w:widowControl w:val="0"/>
              <w:spacing w:before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UD6 – </w:t>
            </w:r>
            <w:r w:rsidR="005030AA" w:rsidRPr="005030AA">
              <w:rPr>
                <w:rFonts w:ascii="Arial Narrow" w:hAnsi="Arial Narrow" w:cs="Arial"/>
                <w:sz w:val="18"/>
                <w:szCs w:val="18"/>
              </w:rPr>
              <w:t>Estratégias e Meios de Protecção e Aplicação de Produtos Fitofarmacêuticos</w:t>
            </w:r>
          </w:p>
          <w:p w:rsidR="005030AA" w:rsidRPr="005030AA" w:rsidRDefault="005030AA" w:rsidP="005030AA">
            <w:pPr>
              <w:pStyle w:val="Cabealho1"/>
              <w:keepNext w:val="0"/>
              <w:widowControl w:val="0"/>
              <w:spacing w:before="0"/>
              <w:ind w:left="170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b w:val="0"/>
                <w:sz w:val="18"/>
                <w:szCs w:val="18"/>
              </w:rPr>
              <w:t>Definição de estratégias e meios de protecção (tácticas); principais meios de protecção: legislativos, culturais, genéticos, biológicos, biotécnicos, físicos, químicos; níveis de integração.</w:t>
            </w:r>
          </w:p>
          <w:p w:rsidR="00802C3B" w:rsidRPr="005030AA" w:rsidRDefault="005030AA" w:rsidP="005030AA">
            <w:pPr>
              <w:pStyle w:val="Cabealho1"/>
              <w:keepNext w:val="0"/>
              <w:widowControl w:val="0"/>
              <w:spacing w:before="0"/>
              <w:ind w:left="170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Segurança na utilização de produtos fitofarmacêuticos, sistemas regulamentares e redução do risco. Máquinas de aplicação de produtos fitofarmacêuticos e técnicas de aplicação</w:t>
            </w:r>
            <w:r w:rsidRPr="005030AA">
              <w:rPr>
                <w:rFonts w:ascii="Arial Narrow" w:hAnsi="Arial Narrow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C3B" w:rsidRPr="005030AA" w:rsidRDefault="00802C3B" w:rsidP="00035670">
            <w:pPr>
              <w:widowControl w:val="0"/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30AA">
              <w:rPr>
                <w:rFonts w:ascii="Arial Narrow" w:hAnsi="Arial Narrow" w:cs="Arial"/>
                <w:b/>
                <w:sz w:val="18"/>
                <w:szCs w:val="18"/>
              </w:rPr>
              <w:t xml:space="preserve">1 / </w:t>
            </w:r>
            <w:r w:rsidR="00F64139" w:rsidRPr="005030AA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2C3B" w:rsidRPr="005030AA" w:rsidRDefault="00802C3B" w:rsidP="00802C3B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802C3B" w:rsidRPr="005030AA" w:rsidRDefault="00802C3B" w:rsidP="00802C3B">
      <w:pPr>
        <w:widowControl w:val="0"/>
        <w:overflowPunct w:val="0"/>
        <w:autoSpaceDE w:val="0"/>
        <w:autoSpaceDN w:val="0"/>
        <w:adjustRightInd w:val="0"/>
        <w:spacing w:beforeLines="100" w:before="240" w:after="120"/>
        <w:jc w:val="both"/>
        <w:textAlignment w:val="baseline"/>
        <w:outlineLvl w:val="0"/>
        <w:rPr>
          <w:rFonts w:ascii="Arial Narrow" w:hAnsi="Arial Narrow" w:cs="Arial"/>
          <w:b/>
          <w:sz w:val="20"/>
          <w:szCs w:val="20"/>
        </w:rPr>
      </w:pPr>
      <w:r w:rsidRPr="005030AA">
        <w:rPr>
          <w:rFonts w:ascii="Arial Narrow" w:hAnsi="Arial Narrow" w:cs="Arial"/>
          <w:b/>
          <w:sz w:val="20"/>
          <w:szCs w:val="20"/>
        </w:rPr>
        <w:t>Bibliografia Recomendada:</w:t>
      </w:r>
    </w:p>
    <w:p w:rsidR="00802C3B" w:rsidRPr="005030AA" w:rsidRDefault="00802C3B" w:rsidP="00802C3B">
      <w:pPr>
        <w:spacing w:before="40" w:after="40"/>
        <w:jc w:val="both"/>
        <w:rPr>
          <w:rFonts w:ascii="Arial Narrow" w:hAnsi="Arial Narrow" w:cs="Arial"/>
          <w:b/>
          <w:sz w:val="18"/>
          <w:szCs w:val="18"/>
        </w:rPr>
      </w:pPr>
      <w:r w:rsidRPr="005030AA">
        <w:rPr>
          <w:rFonts w:ascii="Arial Narrow" w:hAnsi="Arial Narrow" w:cs="Arial"/>
          <w:b/>
          <w:sz w:val="18"/>
          <w:szCs w:val="18"/>
        </w:rPr>
        <w:t>Bibliografia Principal</w:t>
      </w:r>
    </w:p>
    <w:p w:rsidR="00802C3B" w:rsidRPr="005030AA" w:rsidRDefault="00802C3B" w:rsidP="00802C3B">
      <w:pPr>
        <w:pStyle w:val="NormalWeb"/>
        <w:spacing w:before="40" w:beforeAutospacing="0" w:after="40" w:afterAutospacing="0"/>
        <w:ind w:left="794" w:hanging="567"/>
        <w:jc w:val="both"/>
        <w:rPr>
          <w:rFonts w:ascii="Arial Narrow" w:hAnsi="Arial Narrow" w:cs="Arial"/>
          <w:b/>
          <w:bCs/>
          <w:sz w:val="18"/>
          <w:szCs w:val="18"/>
          <w:u w:val="single"/>
        </w:rPr>
      </w:pPr>
      <w:r w:rsidRPr="005030AA">
        <w:rPr>
          <w:rFonts w:ascii="Arial Narrow" w:hAnsi="Arial Narrow" w:cs="Arial"/>
          <w:b/>
          <w:sz w:val="18"/>
          <w:szCs w:val="18"/>
          <w:u w:val="single"/>
        </w:rPr>
        <w:t xml:space="preserve">Apresentações </w:t>
      </w:r>
      <w:r w:rsidRPr="005030AA">
        <w:rPr>
          <w:rFonts w:ascii="Arial Narrow" w:hAnsi="Arial Narrow" w:cs="Arial"/>
          <w:b/>
          <w:bCs/>
          <w:sz w:val="18"/>
          <w:szCs w:val="18"/>
          <w:u w:val="single"/>
        </w:rPr>
        <w:t xml:space="preserve">das aulas </w:t>
      </w:r>
      <w:r w:rsidRPr="005030AA">
        <w:rPr>
          <w:rFonts w:ascii="Arial Narrow" w:hAnsi="Arial Narrow" w:cs="Arial"/>
          <w:b/>
          <w:sz w:val="18"/>
          <w:szCs w:val="18"/>
          <w:u w:val="single"/>
        </w:rPr>
        <w:t xml:space="preserve">em ficheiros </w:t>
      </w:r>
      <w:r w:rsidRPr="005030AA">
        <w:rPr>
          <w:rFonts w:ascii="Arial Narrow" w:hAnsi="Arial Narrow" w:cs="Arial"/>
          <w:b/>
          <w:bCs/>
          <w:sz w:val="18"/>
          <w:szCs w:val="18"/>
          <w:u w:val="single"/>
        </w:rPr>
        <w:t>PowerPoint ou PDF</w:t>
      </w:r>
    </w:p>
    <w:p w:rsidR="00802C3B" w:rsidRPr="005030AA" w:rsidRDefault="00802C3B" w:rsidP="00802C3B">
      <w:pPr>
        <w:spacing w:before="40" w:after="40"/>
        <w:ind w:left="794" w:hanging="567"/>
        <w:jc w:val="both"/>
        <w:rPr>
          <w:rFonts w:ascii="Arial Narrow" w:hAnsi="Arial Narrow" w:cs="Arial"/>
          <w:sz w:val="18"/>
          <w:szCs w:val="18"/>
          <w:lang w:val="en-US"/>
        </w:rPr>
      </w:pPr>
      <w:proofErr w:type="spellStart"/>
      <w:proofErr w:type="gramStart"/>
      <w:r w:rsidRPr="005030AA">
        <w:rPr>
          <w:rFonts w:ascii="Arial Narrow" w:hAnsi="Arial Narrow" w:cs="Arial"/>
          <w:sz w:val="18"/>
          <w:szCs w:val="18"/>
          <w:lang w:val="en-US"/>
        </w:rPr>
        <w:t>Agrios</w:t>
      </w:r>
      <w:proofErr w:type="spellEnd"/>
      <w:r w:rsidRPr="005030AA">
        <w:rPr>
          <w:rFonts w:ascii="Arial Narrow" w:hAnsi="Arial Narrow" w:cs="Arial"/>
          <w:sz w:val="18"/>
          <w:szCs w:val="18"/>
          <w:lang w:val="en-US"/>
        </w:rPr>
        <w:t>, G. N. (</w:t>
      </w:r>
      <w:r w:rsidR="00BD073B" w:rsidRPr="005030AA">
        <w:rPr>
          <w:rFonts w:ascii="Arial Narrow" w:hAnsi="Arial Narrow" w:cs="Arial"/>
          <w:sz w:val="18"/>
          <w:szCs w:val="18"/>
          <w:lang w:val="en-US"/>
        </w:rPr>
        <w:t>2005</w:t>
      </w:r>
      <w:r w:rsidRPr="005030AA">
        <w:rPr>
          <w:rFonts w:ascii="Arial Narrow" w:hAnsi="Arial Narrow" w:cs="Arial"/>
          <w:sz w:val="18"/>
          <w:szCs w:val="18"/>
          <w:lang w:val="en-US"/>
        </w:rPr>
        <w:t xml:space="preserve">) </w:t>
      </w:r>
      <w:r w:rsidRPr="005030AA">
        <w:rPr>
          <w:rFonts w:ascii="Arial Narrow" w:hAnsi="Arial Narrow" w:cs="Arial"/>
          <w:i/>
          <w:sz w:val="18"/>
          <w:szCs w:val="18"/>
          <w:lang w:val="en-US"/>
        </w:rPr>
        <w:t>Plant pathology</w:t>
      </w:r>
      <w:r w:rsidRPr="005030AA">
        <w:rPr>
          <w:rFonts w:ascii="Arial Narrow" w:hAnsi="Arial Narrow" w:cs="Arial"/>
          <w:sz w:val="18"/>
          <w:szCs w:val="18"/>
          <w:lang w:val="en-US"/>
        </w:rPr>
        <w:t>.</w:t>
      </w:r>
      <w:proofErr w:type="gramEnd"/>
      <w:r w:rsidRPr="005030AA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gramStart"/>
      <w:r w:rsidR="00BD073B" w:rsidRPr="005030AA">
        <w:rPr>
          <w:rFonts w:ascii="Arial Narrow" w:hAnsi="Arial Narrow" w:cs="Arial"/>
          <w:sz w:val="18"/>
          <w:szCs w:val="18"/>
          <w:lang w:val="en-US"/>
        </w:rPr>
        <w:t>5</w:t>
      </w:r>
      <w:r w:rsidR="00BD073B" w:rsidRPr="005030AA">
        <w:rPr>
          <w:rFonts w:ascii="Arial Narrow" w:hAnsi="Arial Narrow" w:cs="Arial"/>
          <w:sz w:val="18"/>
          <w:szCs w:val="18"/>
          <w:vertAlign w:val="superscript"/>
          <w:lang w:val="en-US"/>
        </w:rPr>
        <w:t>th</w:t>
      </w:r>
      <w:r w:rsidR="00BD073B" w:rsidRPr="005030AA">
        <w:rPr>
          <w:rFonts w:ascii="Arial Narrow" w:hAnsi="Arial Narrow" w:cs="Arial"/>
          <w:sz w:val="18"/>
          <w:szCs w:val="18"/>
          <w:lang w:val="en-US"/>
        </w:rPr>
        <w:t xml:space="preserve"> </w:t>
      </w:r>
      <w:r w:rsidRPr="005030AA">
        <w:rPr>
          <w:rFonts w:ascii="Arial Narrow" w:hAnsi="Arial Narrow" w:cs="Arial"/>
          <w:sz w:val="18"/>
          <w:szCs w:val="18"/>
          <w:lang w:val="en-US"/>
        </w:rPr>
        <w:t>ed., Academic Press, Inc., San Diego.</w:t>
      </w:r>
      <w:proofErr w:type="gramEnd"/>
    </w:p>
    <w:p w:rsidR="00802C3B" w:rsidRPr="005030AA" w:rsidRDefault="00802C3B" w:rsidP="00802C3B">
      <w:pPr>
        <w:spacing w:before="40" w:after="40"/>
        <w:ind w:left="794" w:hanging="567"/>
        <w:jc w:val="both"/>
        <w:rPr>
          <w:rFonts w:ascii="Arial Narrow" w:hAnsi="Arial Narrow" w:cs="Arial"/>
          <w:sz w:val="18"/>
          <w:szCs w:val="18"/>
        </w:rPr>
      </w:pPr>
      <w:r w:rsidRPr="005030AA">
        <w:rPr>
          <w:rFonts w:ascii="Arial Narrow" w:hAnsi="Arial Narrow" w:cs="Arial"/>
          <w:sz w:val="18"/>
          <w:szCs w:val="18"/>
        </w:rPr>
        <w:t xml:space="preserve">Amaro, </w:t>
      </w:r>
      <w:proofErr w:type="gramStart"/>
      <w:r w:rsidRPr="005030AA">
        <w:rPr>
          <w:rFonts w:ascii="Arial Narrow" w:hAnsi="Arial Narrow" w:cs="Arial"/>
          <w:sz w:val="18"/>
          <w:szCs w:val="18"/>
        </w:rPr>
        <w:t>P.(2003</w:t>
      </w:r>
      <w:proofErr w:type="gramEnd"/>
      <w:r w:rsidRPr="005030AA">
        <w:rPr>
          <w:rFonts w:ascii="Arial Narrow" w:hAnsi="Arial Narrow" w:cs="Arial"/>
          <w:sz w:val="18"/>
          <w:szCs w:val="18"/>
        </w:rPr>
        <w:t xml:space="preserve">) </w:t>
      </w:r>
      <w:r w:rsidRPr="005030AA">
        <w:rPr>
          <w:rFonts w:ascii="Arial Narrow" w:hAnsi="Arial Narrow" w:cs="Arial"/>
          <w:i/>
          <w:sz w:val="18"/>
          <w:szCs w:val="18"/>
        </w:rPr>
        <w:t>A Protecção Integrada.</w:t>
      </w:r>
      <w:r w:rsidRPr="005030AA">
        <w:rPr>
          <w:rFonts w:ascii="Arial Narrow" w:hAnsi="Arial Narrow" w:cs="Arial"/>
          <w:sz w:val="18"/>
          <w:szCs w:val="18"/>
        </w:rPr>
        <w:t xml:space="preserve"> ISA/</w:t>
      </w:r>
      <w:proofErr w:type="spellStart"/>
      <w:r w:rsidRPr="005030AA">
        <w:rPr>
          <w:rFonts w:ascii="Arial Narrow" w:hAnsi="Arial Narrow" w:cs="Arial"/>
          <w:sz w:val="18"/>
          <w:szCs w:val="18"/>
        </w:rPr>
        <w:t>Press</w:t>
      </w:r>
      <w:proofErr w:type="spellEnd"/>
      <w:r w:rsidRPr="005030AA">
        <w:rPr>
          <w:rFonts w:ascii="Arial Narrow" w:hAnsi="Arial Narrow" w:cs="Arial"/>
          <w:sz w:val="18"/>
          <w:szCs w:val="18"/>
        </w:rPr>
        <w:t>, Lisboa</w:t>
      </w:r>
      <w:r w:rsidR="005030AA">
        <w:rPr>
          <w:rFonts w:ascii="Arial Narrow" w:hAnsi="Arial Narrow" w:cs="Arial"/>
          <w:sz w:val="18"/>
          <w:szCs w:val="18"/>
        </w:rPr>
        <w:t>.</w:t>
      </w:r>
    </w:p>
    <w:p w:rsidR="00802C3B" w:rsidRPr="005030AA" w:rsidRDefault="00802C3B" w:rsidP="00802C3B">
      <w:pPr>
        <w:spacing w:before="40" w:after="40"/>
        <w:ind w:left="794" w:hanging="567"/>
        <w:jc w:val="both"/>
        <w:rPr>
          <w:rFonts w:ascii="Arial Narrow" w:hAnsi="Arial Narrow" w:cs="Arial"/>
          <w:sz w:val="18"/>
          <w:szCs w:val="18"/>
          <w:lang w:val="en-US"/>
        </w:rPr>
      </w:pPr>
      <w:r w:rsidRPr="005030AA">
        <w:rPr>
          <w:rFonts w:ascii="Arial Narrow" w:hAnsi="Arial Narrow" w:cs="Arial"/>
          <w:sz w:val="18"/>
          <w:szCs w:val="18"/>
        </w:rPr>
        <w:t xml:space="preserve">Carvalho, J. Passos de (1986) </w:t>
      </w:r>
      <w:r w:rsidRPr="005030AA">
        <w:rPr>
          <w:rFonts w:ascii="Arial Narrow" w:hAnsi="Arial Narrow" w:cs="Arial"/>
          <w:i/>
          <w:sz w:val="18"/>
          <w:szCs w:val="18"/>
        </w:rPr>
        <w:t>Introdução à entomologia agrícola</w:t>
      </w:r>
      <w:r w:rsidRPr="005030AA">
        <w:rPr>
          <w:rFonts w:ascii="Arial Narrow" w:hAnsi="Arial Narrow" w:cs="Arial"/>
          <w:sz w:val="18"/>
          <w:szCs w:val="18"/>
        </w:rPr>
        <w:t xml:space="preserve">. </w:t>
      </w:r>
      <w:r w:rsidRPr="005030AA">
        <w:rPr>
          <w:rFonts w:ascii="Arial Narrow" w:hAnsi="Arial Narrow" w:cs="Arial"/>
          <w:sz w:val="18"/>
          <w:szCs w:val="18"/>
          <w:lang w:val="en-US"/>
        </w:rPr>
        <w:t xml:space="preserve">F.C. </w:t>
      </w:r>
      <w:proofErr w:type="spellStart"/>
      <w:r w:rsidRPr="005030AA">
        <w:rPr>
          <w:rFonts w:ascii="Arial Narrow" w:hAnsi="Arial Narrow" w:cs="Arial"/>
          <w:sz w:val="18"/>
          <w:szCs w:val="18"/>
          <w:lang w:val="en-US"/>
        </w:rPr>
        <w:t>Gulbenkian</w:t>
      </w:r>
      <w:proofErr w:type="spellEnd"/>
      <w:r w:rsidRPr="005030AA">
        <w:rPr>
          <w:rFonts w:ascii="Arial Narrow" w:hAnsi="Arial Narrow" w:cs="Arial"/>
          <w:sz w:val="18"/>
          <w:szCs w:val="18"/>
          <w:lang w:val="en-US"/>
        </w:rPr>
        <w:t xml:space="preserve">, </w:t>
      </w:r>
      <w:proofErr w:type="spellStart"/>
      <w:r w:rsidRPr="005030AA">
        <w:rPr>
          <w:rFonts w:ascii="Arial Narrow" w:hAnsi="Arial Narrow" w:cs="Arial"/>
          <w:sz w:val="18"/>
          <w:szCs w:val="18"/>
          <w:lang w:val="en-US"/>
        </w:rPr>
        <w:t>Lisboa</w:t>
      </w:r>
      <w:proofErr w:type="spellEnd"/>
      <w:r w:rsidRPr="005030AA">
        <w:rPr>
          <w:rFonts w:ascii="Arial Narrow" w:hAnsi="Arial Narrow" w:cs="Arial"/>
          <w:sz w:val="18"/>
          <w:szCs w:val="18"/>
          <w:lang w:val="en-US"/>
        </w:rPr>
        <w:t>.</w:t>
      </w:r>
    </w:p>
    <w:p w:rsidR="00802C3B" w:rsidRPr="005030AA" w:rsidRDefault="00802C3B" w:rsidP="00802C3B">
      <w:pPr>
        <w:spacing w:before="40" w:after="40"/>
        <w:ind w:left="794" w:hanging="567"/>
        <w:jc w:val="both"/>
        <w:rPr>
          <w:rFonts w:ascii="Arial Narrow" w:hAnsi="Arial Narrow" w:cs="Arial"/>
          <w:sz w:val="18"/>
          <w:szCs w:val="18"/>
          <w:lang w:val="en-US"/>
        </w:rPr>
      </w:pPr>
      <w:r w:rsidRPr="005030AA">
        <w:rPr>
          <w:rFonts w:ascii="Arial Narrow" w:hAnsi="Arial Narrow" w:cs="Arial"/>
          <w:sz w:val="18"/>
          <w:szCs w:val="18"/>
          <w:lang w:val="en-US"/>
        </w:rPr>
        <w:t xml:space="preserve">Wilson F. M (2003) </w:t>
      </w:r>
      <w:proofErr w:type="spellStart"/>
      <w:r w:rsidRPr="005030AA">
        <w:rPr>
          <w:rFonts w:ascii="Arial Narrow" w:hAnsi="Arial Narrow" w:cs="Arial"/>
          <w:i/>
          <w:sz w:val="18"/>
          <w:szCs w:val="18"/>
          <w:lang w:val="en-US"/>
        </w:rPr>
        <w:t>Optimising</w:t>
      </w:r>
      <w:proofErr w:type="spellEnd"/>
      <w:r w:rsidRPr="005030AA">
        <w:rPr>
          <w:rFonts w:ascii="Arial Narrow" w:hAnsi="Arial Narrow" w:cs="Arial"/>
          <w:i/>
          <w:sz w:val="18"/>
          <w:szCs w:val="18"/>
          <w:lang w:val="en-US"/>
        </w:rPr>
        <w:t xml:space="preserve"> pesticide use</w:t>
      </w:r>
      <w:r w:rsidRPr="005030AA">
        <w:rPr>
          <w:rFonts w:ascii="Arial Narrow" w:hAnsi="Arial Narrow" w:cs="Arial"/>
          <w:sz w:val="18"/>
          <w:szCs w:val="18"/>
          <w:lang w:val="en-US"/>
        </w:rPr>
        <w:t xml:space="preserve">. </w:t>
      </w:r>
      <w:proofErr w:type="gramStart"/>
      <w:r w:rsidRPr="005030AA">
        <w:rPr>
          <w:rFonts w:ascii="Arial Narrow" w:hAnsi="Arial Narrow" w:cs="Arial"/>
          <w:sz w:val="18"/>
          <w:szCs w:val="18"/>
          <w:lang w:val="en-US"/>
        </w:rPr>
        <w:t>John Wiley &amp; Sons.</w:t>
      </w:r>
      <w:proofErr w:type="gramEnd"/>
    </w:p>
    <w:p w:rsidR="00802C3B" w:rsidRPr="005030AA" w:rsidRDefault="00802C3B" w:rsidP="00802C3B">
      <w:pPr>
        <w:spacing w:before="40" w:after="40"/>
        <w:ind w:left="794" w:hanging="567"/>
        <w:jc w:val="both"/>
        <w:rPr>
          <w:rFonts w:ascii="Arial Narrow" w:hAnsi="Arial Narrow" w:cs="Arial"/>
          <w:sz w:val="18"/>
          <w:szCs w:val="18"/>
        </w:rPr>
      </w:pPr>
      <w:proofErr w:type="spellStart"/>
      <w:proofErr w:type="gramStart"/>
      <w:r w:rsidRPr="005030AA">
        <w:rPr>
          <w:rFonts w:ascii="Arial Narrow" w:hAnsi="Arial Narrow" w:cs="Arial"/>
          <w:sz w:val="18"/>
          <w:szCs w:val="18"/>
          <w:lang w:val="en-US"/>
        </w:rPr>
        <w:t>Radosevich</w:t>
      </w:r>
      <w:proofErr w:type="spellEnd"/>
      <w:r w:rsidRPr="005030AA">
        <w:rPr>
          <w:rFonts w:ascii="Arial Narrow" w:hAnsi="Arial Narrow" w:cs="Arial"/>
          <w:sz w:val="18"/>
          <w:szCs w:val="18"/>
          <w:lang w:val="en-US"/>
        </w:rPr>
        <w:t xml:space="preserve">, S.; Holt, J. &amp; </w:t>
      </w:r>
      <w:proofErr w:type="spellStart"/>
      <w:r w:rsidRPr="005030AA">
        <w:rPr>
          <w:rFonts w:ascii="Arial Narrow" w:hAnsi="Arial Narrow" w:cs="Arial"/>
          <w:sz w:val="18"/>
          <w:szCs w:val="18"/>
          <w:lang w:val="en-US"/>
        </w:rPr>
        <w:t>Ghersa</w:t>
      </w:r>
      <w:proofErr w:type="spellEnd"/>
      <w:r w:rsidRPr="005030AA">
        <w:rPr>
          <w:rFonts w:ascii="Arial Narrow" w:hAnsi="Arial Narrow" w:cs="Arial"/>
          <w:sz w:val="18"/>
          <w:szCs w:val="18"/>
          <w:lang w:val="en-US"/>
        </w:rPr>
        <w:t xml:space="preserve">, C. (1997) </w:t>
      </w:r>
      <w:r w:rsidRPr="005030AA">
        <w:rPr>
          <w:rFonts w:ascii="Arial Narrow" w:hAnsi="Arial Narrow" w:cs="Arial"/>
          <w:i/>
          <w:sz w:val="18"/>
          <w:szCs w:val="18"/>
          <w:lang w:val="en-US"/>
        </w:rPr>
        <w:t>Weed Ecology</w:t>
      </w:r>
      <w:r w:rsidRPr="005030AA">
        <w:rPr>
          <w:rFonts w:ascii="Arial Narrow" w:hAnsi="Arial Narrow" w:cs="Arial"/>
          <w:sz w:val="18"/>
          <w:szCs w:val="18"/>
          <w:lang w:val="en-US"/>
        </w:rPr>
        <w:t>.</w:t>
      </w:r>
      <w:proofErr w:type="gramEnd"/>
      <w:r w:rsidRPr="005030AA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gramStart"/>
      <w:r w:rsidRPr="005030AA">
        <w:rPr>
          <w:rFonts w:ascii="Arial Narrow" w:hAnsi="Arial Narrow" w:cs="Arial"/>
          <w:i/>
          <w:sz w:val="18"/>
          <w:szCs w:val="18"/>
          <w:lang w:val="en-US"/>
        </w:rPr>
        <w:t>Implications for management</w:t>
      </w:r>
      <w:r w:rsidRPr="005030AA">
        <w:rPr>
          <w:rFonts w:ascii="Arial Narrow" w:hAnsi="Arial Narrow" w:cs="Arial"/>
          <w:sz w:val="18"/>
          <w:szCs w:val="18"/>
          <w:lang w:val="en-US"/>
        </w:rPr>
        <w:t>.</w:t>
      </w:r>
      <w:proofErr w:type="gramEnd"/>
      <w:r w:rsidRPr="005030AA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gramStart"/>
      <w:r w:rsidRPr="005030AA">
        <w:rPr>
          <w:rFonts w:ascii="Arial Narrow" w:hAnsi="Arial Narrow" w:cs="Arial"/>
          <w:sz w:val="18"/>
          <w:szCs w:val="18"/>
          <w:lang w:val="en-US"/>
        </w:rPr>
        <w:t>2ª Edition.</w:t>
      </w:r>
      <w:proofErr w:type="gramEnd"/>
      <w:r w:rsidRPr="005030AA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spellStart"/>
      <w:r w:rsidRPr="005030AA">
        <w:rPr>
          <w:rFonts w:ascii="Arial Narrow" w:hAnsi="Arial Narrow" w:cs="Arial"/>
          <w:sz w:val="18"/>
          <w:szCs w:val="18"/>
        </w:rPr>
        <w:t>Jonh</w:t>
      </w:r>
      <w:proofErr w:type="spellEnd"/>
      <w:r w:rsidRPr="005030AA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030AA">
        <w:rPr>
          <w:rFonts w:ascii="Arial Narrow" w:hAnsi="Arial Narrow" w:cs="Arial"/>
          <w:sz w:val="18"/>
          <w:szCs w:val="18"/>
        </w:rPr>
        <w:t>Wiley</w:t>
      </w:r>
      <w:proofErr w:type="spellEnd"/>
      <w:r w:rsidRPr="005030AA">
        <w:rPr>
          <w:rFonts w:ascii="Arial Narrow" w:hAnsi="Arial Narrow" w:cs="Arial"/>
          <w:sz w:val="18"/>
          <w:szCs w:val="18"/>
        </w:rPr>
        <w:t xml:space="preserve"> &amp; Sons, Inc. </w:t>
      </w:r>
      <w:smartTag w:uri="urn:schemas-microsoft-com:office:smarttags" w:element="State">
        <w:smartTag w:uri="urn:schemas-microsoft-com:office:smarttags" w:element="place">
          <w:r w:rsidRPr="005030AA">
            <w:rPr>
              <w:rFonts w:ascii="Arial Narrow" w:hAnsi="Arial Narrow" w:cs="Arial"/>
              <w:sz w:val="18"/>
              <w:szCs w:val="18"/>
            </w:rPr>
            <w:t>New York</w:t>
          </w:r>
        </w:smartTag>
      </w:smartTag>
      <w:r w:rsidRPr="005030AA">
        <w:rPr>
          <w:rFonts w:ascii="Arial Narrow" w:hAnsi="Arial Narrow" w:cs="Arial"/>
          <w:sz w:val="18"/>
          <w:szCs w:val="18"/>
        </w:rPr>
        <w:t>.</w:t>
      </w:r>
    </w:p>
    <w:p w:rsidR="00802C3B" w:rsidRPr="005030AA" w:rsidRDefault="00802C3B" w:rsidP="005030AA">
      <w:pPr>
        <w:spacing w:before="120" w:after="40"/>
        <w:jc w:val="both"/>
        <w:rPr>
          <w:rFonts w:ascii="Arial Narrow" w:hAnsi="Arial Narrow" w:cs="Arial"/>
          <w:b/>
          <w:sz w:val="18"/>
          <w:szCs w:val="18"/>
        </w:rPr>
      </w:pPr>
      <w:r w:rsidRPr="005030AA">
        <w:rPr>
          <w:rFonts w:ascii="Arial Narrow" w:hAnsi="Arial Narrow" w:cs="Arial"/>
          <w:b/>
          <w:sz w:val="18"/>
          <w:szCs w:val="18"/>
        </w:rPr>
        <w:t>Bibliografia Secundária</w:t>
      </w:r>
    </w:p>
    <w:p w:rsidR="00F64139" w:rsidRPr="005030AA" w:rsidRDefault="00F64139" w:rsidP="00F64139">
      <w:pPr>
        <w:spacing w:before="40" w:after="40"/>
        <w:ind w:left="794" w:hanging="567"/>
        <w:jc w:val="both"/>
        <w:rPr>
          <w:rFonts w:ascii="Arial Narrow" w:hAnsi="Arial Narrow" w:cs="Arial"/>
          <w:sz w:val="18"/>
          <w:szCs w:val="18"/>
          <w:lang w:val="fr-FR"/>
        </w:rPr>
      </w:pPr>
      <w:proofErr w:type="spellStart"/>
      <w:r w:rsidRPr="005030AA">
        <w:rPr>
          <w:rFonts w:ascii="Arial Narrow" w:hAnsi="Arial Narrow" w:cs="Arial"/>
          <w:sz w:val="18"/>
          <w:szCs w:val="18"/>
          <w:lang w:val="fr-FR"/>
        </w:rPr>
        <w:t>Maurin</w:t>
      </w:r>
      <w:proofErr w:type="spellEnd"/>
      <w:r w:rsidRPr="005030AA">
        <w:rPr>
          <w:rFonts w:ascii="Arial Narrow" w:hAnsi="Arial Narrow" w:cs="Arial"/>
          <w:sz w:val="18"/>
          <w:szCs w:val="18"/>
          <w:lang w:val="fr-FR"/>
        </w:rPr>
        <w:t xml:space="preserve">, G. (1999) </w:t>
      </w:r>
      <w:r w:rsidRPr="005030AA">
        <w:rPr>
          <w:rFonts w:ascii="Arial Narrow" w:hAnsi="Arial Narrow" w:cs="Arial"/>
          <w:i/>
          <w:sz w:val="18"/>
          <w:szCs w:val="18"/>
          <w:lang w:val="fr-FR"/>
        </w:rPr>
        <w:t>Guide pratique de défense des cultures</w:t>
      </w:r>
      <w:r w:rsidRPr="005030AA">
        <w:rPr>
          <w:rFonts w:ascii="Arial Narrow" w:hAnsi="Arial Narrow" w:cs="Arial"/>
          <w:sz w:val="18"/>
          <w:szCs w:val="18"/>
          <w:lang w:val="fr-FR"/>
        </w:rPr>
        <w:t>. Édition le Carrousel et ACTA, Paris.</w:t>
      </w:r>
    </w:p>
    <w:p w:rsidR="00802C3B" w:rsidRPr="005030AA" w:rsidRDefault="00802C3B" w:rsidP="00F64139">
      <w:pPr>
        <w:spacing w:before="40" w:after="40"/>
        <w:ind w:left="794" w:hanging="567"/>
        <w:jc w:val="both"/>
        <w:rPr>
          <w:rFonts w:ascii="Arial Narrow" w:hAnsi="Arial Narrow" w:cs="Arial"/>
          <w:sz w:val="18"/>
          <w:szCs w:val="18"/>
        </w:rPr>
      </w:pPr>
      <w:r w:rsidRPr="005030AA">
        <w:rPr>
          <w:rFonts w:ascii="Arial Narrow" w:hAnsi="Arial Narrow" w:cs="Arial"/>
          <w:sz w:val="18"/>
          <w:szCs w:val="18"/>
        </w:rPr>
        <w:t xml:space="preserve">Moreira, I. &amp; Monteiro, A. (Eds.). (2000) </w:t>
      </w:r>
      <w:r w:rsidRPr="005030AA">
        <w:rPr>
          <w:rFonts w:ascii="Arial Narrow" w:hAnsi="Arial Narrow" w:cs="Arial"/>
          <w:i/>
          <w:sz w:val="18"/>
          <w:szCs w:val="18"/>
        </w:rPr>
        <w:t>Cadernos de Herbologia 1. Conceitos Gerais</w:t>
      </w:r>
      <w:r w:rsidRPr="005030AA">
        <w:rPr>
          <w:rFonts w:ascii="Arial Narrow" w:hAnsi="Arial Narrow" w:cs="Arial"/>
          <w:sz w:val="18"/>
          <w:szCs w:val="18"/>
        </w:rPr>
        <w:t>. Elementos de apoio às aulas de Herbologia. Instituto Superior de Agronomia. AEISA.</w:t>
      </w:r>
    </w:p>
    <w:p w:rsidR="00802C3B" w:rsidRPr="005030AA" w:rsidRDefault="00802C3B" w:rsidP="00F64139">
      <w:pPr>
        <w:spacing w:before="40" w:after="40"/>
        <w:ind w:left="794" w:hanging="567"/>
        <w:jc w:val="both"/>
        <w:rPr>
          <w:rFonts w:ascii="Arial Narrow" w:hAnsi="Arial Narrow" w:cs="Arial"/>
          <w:sz w:val="18"/>
          <w:szCs w:val="18"/>
          <w:lang w:val="en-US"/>
        </w:rPr>
      </w:pPr>
      <w:r w:rsidRPr="005030AA">
        <w:rPr>
          <w:rFonts w:ascii="Arial Narrow" w:hAnsi="Arial Narrow" w:cs="Arial"/>
          <w:sz w:val="18"/>
          <w:szCs w:val="18"/>
        </w:rPr>
        <w:t xml:space="preserve">Moreira, I. &amp; Monteiro, A. (Eds.). (2000) </w:t>
      </w:r>
      <w:r w:rsidRPr="005030AA">
        <w:rPr>
          <w:rFonts w:ascii="Arial Narrow" w:hAnsi="Arial Narrow" w:cs="Arial"/>
          <w:i/>
          <w:sz w:val="18"/>
          <w:szCs w:val="18"/>
        </w:rPr>
        <w:t>Cadernos de Herbologia 2. Biologia de infestantes</w:t>
      </w:r>
      <w:r w:rsidRPr="005030AA">
        <w:rPr>
          <w:rFonts w:ascii="Arial Narrow" w:hAnsi="Arial Narrow" w:cs="Arial"/>
          <w:sz w:val="18"/>
          <w:szCs w:val="18"/>
        </w:rPr>
        <w:t xml:space="preserve">. Elementos de apoio às aulas de Herbologia. Instituto Superior de Agronomia. </w:t>
      </w:r>
      <w:proofErr w:type="gramStart"/>
      <w:r w:rsidRPr="005030AA">
        <w:rPr>
          <w:rFonts w:ascii="Arial Narrow" w:hAnsi="Arial Narrow" w:cs="Arial"/>
          <w:sz w:val="18"/>
          <w:szCs w:val="18"/>
          <w:lang w:val="en-US"/>
        </w:rPr>
        <w:t>AEISA.</w:t>
      </w:r>
      <w:proofErr w:type="gramEnd"/>
    </w:p>
    <w:p w:rsidR="00802C3B" w:rsidRPr="005030AA" w:rsidRDefault="00802C3B" w:rsidP="00802C3B">
      <w:pPr>
        <w:spacing w:before="40" w:after="40"/>
        <w:ind w:left="794" w:hanging="567"/>
        <w:jc w:val="both"/>
        <w:rPr>
          <w:rFonts w:ascii="Arial Narrow" w:hAnsi="Arial Narrow" w:cs="Arial"/>
          <w:sz w:val="18"/>
          <w:szCs w:val="18"/>
          <w:lang w:val="en-US"/>
        </w:rPr>
      </w:pPr>
      <w:r w:rsidRPr="005030AA">
        <w:rPr>
          <w:rFonts w:ascii="Arial Narrow" w:hAnsi="Arial Narrow" w:cs="Arial"/>
          <w:sz w:val="18"/>
          <w:szCs w:val="18"/>
          <w:lang w:val="en-US"/>
        </w:rPr>
        <w:t xml:space="preserve">Ragsdale, N. N. &amp; </w:t>
      </w:r>
      <w:proofErr w:type="spellStart"/>
      <w:r w:rsidRPr="005030AA">
        <w:rPr>
          <w:rFonts w:ascii="Arial Narrow" w:hAnsi="Arial Narrow" w:cs="Arial"/>
          <w:sz w:val="18"/>
          <w:szCs w:val="18"/>
          <w:lang w:val="en-US"/>
        </w:rPr>
        <w:t>Seiber</w:t>
      </w:r>
      <w:proofErr w:type="spellEnd"/>
      <w:r w:rsidRPr="005030AA">
        <w:rPr>
          <w:rFonts w:ascii="Arial Narrow" w:hAnsi="Arial Narrow" w:cs="Arial"/>
          <w:sz w:val="18"/>
          <w:szCs w:val="18"/>
          <w:lang w:val="en-US"/>
        </w:rPr>
        <w:t xml:space="preserve">, J.N. (1999) – </w:t>
      </w:r>
      <w:r w:rsidRPr="005030AA">
        <w:rPr>
          <w:rFonts w:ascii="Arial Narrow" w:hAnsi="Arial Narrow" w:cs="Arial"/>
          <w:i/>
          <w:sz w:val="18"/>
          <w:szCs w:val="18"/>
          <w:lang w:val="en-US"/>
        </w:rPr>
        <w:t>Pesticides: managing risks and optimizing benefits</w:t>
      </w:r>
      <w:r w:rsidRPr="005030AA">
        <w:rPr>
          <w:rFonts w:ascii="Arial Narrow" w:hAnsi="Arial Narrow" w:cs="Arial"/>
          <w:sz w:val="18"/>
          <w:szCs w:val="18"/>
          <w:lang w:val="en-US"/>
        </w:rPr>
        <w:t xml:space="preserve">. </w:t>
      </w:r>
      <w:proofErr w:type="gramStart"/>
      <w:r w:rsidRPr="005030AA">
        <w:rPr>
          <w:rFonts w:ascii="Arial Narrow" w:hAnsi="Arial Narrow" w:cs="Arial"/>
          <w:sz w:val="18"/>
          <w:szCs w:val="18"/>
          <w:lang w:val="en-US"/>
        </w:rPr>
        <w:t>ACS Symposium Series, 734.</w:t>
      </w:r>
      <w:proofErr w:type="gramEnd"/>
      <w:r w:rsidRPr="005030AA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gramStart"/>
      <w:r w:rsidRPr="005030AA">
        <w:rPr>
          <w:rFonts w:ascii="Arial Narrow" w:hAnsi="Arial Narrow" w:cs="Arial"/>
          <w:sz w:val="18"/>
          <w:szCs w:val="18"/>
          <w:lang w:val="en-US"/>
        </w:rPr>
        <w:t>American Chemical Society, Washington, DC.</w:t>
      </w:r>
      <w:proofErr w:type="gramEnd"/>
    </w:p>
    <w:p w:rsidR="00802C3B" w:rsidRPr="005030AA" w:rsidRDefault="00802C3B" w:rsidP="00802C3B">
      <w:pPr>
        <w:spacing w:before="40" w:after="40"/>
        <w:ind w:left="794" w:hanging="567"/>
        <w:jc w:val="both"/>
        <w:rPr>
          <w:rFonts w:ascii="Arial Narrow" w:hAnsi="Arial Narrow" w:cs="Arial"/>
          <w:sz w:val="18"/>
          <w:szCs w:val="18"/>
          <w:lang w:val="en-US"/>
        </w:rPr>
      </w:pPr>
      <w:proofErr w:type="spellStart"/>
      <w:proofErr w:type="gramStart"/>
      <w:r w:rsidRPr="005030AA">
        <w:rPr>
          <w:rFonts w:ascii="Arial Narrow" w:hAnsi="Arial Narrow" w:cs="Arial"/>
          <w:sz w:val="18"/>
          <w:szCs w:val="18"/>
          <w:lang w:val="en-US"/>
        </w:rPr>
        <w:t>Gullan</w:t>
      </w:r>
      <w:proofErr w:type="spellEnd"/>
      <w:r w:rsidRPr="005030AA">
        <w:rPr>
          <w:rFonts w:ascii="Arial Narrow" w:hAnsi="Arial Narrow" w:cs="Arial"/>
          <w:sz w:val="18"/>
          <w:szCs w:val="18"/>
          <w:lang w:val="en-US"/>
        </w:rPr>
        <w:t>, P.J. &amp; Cranston, P.S. (1994).</w:t>
      </w:r>
      <w:proofErr w:type="gramEnd"/>
      <w:r w:rsidRPr="005030AA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gramStart"/>
      <w:r w:rsidRPr="005030AA">
        <w:rPr>
          <w:rFonts w:ascii="Arial Narrow" w:hAnsi="Arial Narrow" w:cs="Arial"/>
          <w:i/>
          <w:sz w:val="18"/>
          <w:szCs w:val="18"/>
          <w:lang w:val="en-US"/>
        </w:rPr>
        <w:t>The insects.</w:t>
      </w:r>
      <w:proofErr w:type="gramEnd"/>
      <w:r w:rsidRPr="005030AA">
        <w:rPr>
          <w:rFonts w:ascii="Arial Narrow" w:hAnsi="Arial Narrow" w:cs="Arial"/>
          <w:i/>
          <w:sz w:val="18"/>
          <w:szCs w:val="18"/>
          <w:lang w:val="en-US"/>
        </w:rPr>
        <w:t xml:space="preserve"> </w:t>
      </w:r>
      <w:proofErr w:type="gramStart"/>
      <w:r w:rsidRPr="005030AA">
        <w:rPr>
          <w:rFonts w:ascii="Arial Narrow" w:hAnsi="Arial Narrow" w:cs="Arial"/>
          <w:i/>
          <w:sz w:val="18"/>
          <w:szCs w:val="18"/>
          <w:lang w:val="en-US"/>
        </w:rPr>
        <w:t>An outline of Entomology</w:t>
      </w:r>
      <w:r w:rsidRPr="005030AA">
        <w:rPr>
          <w:rFonts w:ascii="Arial Narrow" w:hAnsi="Arial Narrow" w:cs="Arial"/>
          <w:sz w:val="18"/>
          <w:szCs w:val="18"/>
          <w:lang w:val="en-US"/>
        </w:rPr>
        <w:t>.</w:t>
      </w:r>
      <w:proofErr w:type="gramEnd"/>
      <w:r w:rsidRPr="005030AA">
        <w:rPr>
          <w:rFonts w:ascii="Arial Narrow" w:hAnsi="Arial Narrow" w:cs="Arial"/>
          <w:sz w:val="18"/>
          <w:szCs w:val="18"/>
          <w:lang w:val="en-US"/>
        </w:rPr>
        <w:t xml:space="preserve"> </w:t>
      </w:r>
      <w:proofErr w:type="gramStart"/>
      <w:r w:rsidRPr="005030AA">
        <w:rPr>
          <w:rFonts w:ascii="Arial Narrow" w:hAnsi="Arial Narrow" w:cs="Arial"/>
          <w:sz w:val="18"/>
          <w:szCs w:val="18"/>
          <w:lang w:val="en-US"/>
        </w:rPr>
        <w:t>Chapman &amp; Hall, London.</w:t>
      </w:r>
      <w:proofErr w:type="gramEnd"/>
    </w:p>
    <w:p w:rsidR="00A064DE" w:rsidRPr="005030AA" w:rsidRDefault="00802C3B" w:rsidP="00A064DE">
      <w:pPr>
        <w:spacing w:before="40" w:after="40"/>
        <w:ind w:left="794" w:hanging="567"/>
        <w:jc w:val="both"/>
        <w:rPr>
          <w:rFonts w:ascii="Arial Narrow" w:hAnsi="Arial Narrow" w:cs="Arial"/>
          <w:sz w:val="18"/>
          <w:szCs w:val="18"/>
          <w:lang w:val="en-US"/>
        </w:rPr>
      </w:pPr>
      <w:r w:rsidRPr="005030AA">
        <w:rPr>
          <w:rFonts w:ascii="Arial Narrow" w:hAnsi="Arial Narrow" w:cs="Arial"/>
          <w:sz w:val="18"/>
          <w:szCs w:val="18"/>
          <w:lang w:val="en-US"/>
        </w:rPr>
        <w:t>Radcliffe EB &amp; Hutchison WD (</w:t>
      </w:r>
      <w:proofErr w:type="spellStart"/>
      <w:proofErr w:type="gramStart"/>
      <w:r w:rsidRPr="005030AA">
        <w:rPr>
          <w:rFonts w:ascii="Arial Narrow" w:hAnsi="Arial Narrow" w:cs="Arial"/>
          <w:sz w:val="18"/>
          <w:szCs w:val="18"/>
          <w:lang w:val="en-US"/>
        </w:rPr>
        <w:t>eds</w:t>
      </w:r>
      <w:proofErr w:type="spellEnd"/>
      <w:proofErr w:type="gramEnd"/>
      <w:r w:rsidRPr="005030AA">
        <w:rPr>
          <w:rFonts w:ascii="Arial Narrow" w:hAnsi="Arial Narrow" w:cs="Arial"/>
          <w:sz w:val="18"/>
          <w:szCs w:val="18"/>
          <w:lang w:val="en-US"/>
        </w:rPr>
        <w:t xml:space="preserve">) (2003) </w:t>
      </w:r>
      <w:r w:rsidRPr="005030AA">
        <w:rPr>
          <w:rFonts w:ascii="Arial Narrow" w:hAnsi="Arial Narrow" w:cs="Arial"/>
          <w:i/>
          <w:sz w:val="18"/>
          <w:szCs w:val="18"/>
          <w:lang w:val="en-US"/>
        </w:rPr>
        <w:t>Radcliffe's IPM World Textbook</w:t>
      </w:r>
      <w:r w:rsidRPr="005030AA">
        <w:rPr>
          <w:rFonts w:ascii="Arial Narrow" w:hAnsi="Arial Narrow" w:cs="Arial"/>
          <w:sz w:val="18"/>
          <w:szCs w:val="18"/>
          <w:lang w:val="en-US"/>
        </w:rPr>
        <w:t>, URL: http://ipmworld.umn.edu, University of Minnesota, St. Paul, MN.</w:t>
      </w:r>
    </w:p>
    <w:p w:rsidR="00802C3B" w:rsidRPr="005030AA" w:rsidRDefault="00802C3B" w:rsidP="005030AA">
      <w:pPr>
        <w:pStyle w:val="NormalWeb"/>
        <w:spacing w:before="120" w:beforeAutospacing="0" w:after="40" w:afterAutospacing="0"/>
        <w:jc w:val="both"/>
        <w:rPr>
          <w:rFonts w:ascii="Arial Narrow" w:hAnsi="Arial Narrow" w:cs="Arial"/>
          <w:b/>
          <w:sz w:val="20"/>
          <w:szCs w:val="20"/>
        </w:rPr>
      </w:pPr>
      <w:r w:rsidRPr="005030AA">
        <w:rPr>
          <w:rFonts w:ascii="Arial Narrow" w:hAnsi="Arial Narrow" w:cs="Arial"/>
          <w:b/>
          <w:bCs/>
          <w:sz w:val="20"/>
          <w:szCs w:val="20"/>
        </w:rPr>
        <w:t>Avaliação</w:t>
      </w:r>
    </w:p>
    <w:p w:rsidR="00802C3B" w:rsidRPr="005030AA" w:rsidRDefault="00802C3B" w:rsidP="005030AA">
      <w:pPr>
        <w:spacing w:after="40"/>
        <w:rPr>
          <w:rFonts w:ascii="Arial Narrow" w:hAnsi="Arial Narrow" w:cs="Arial"/>
          <w:b/>
          <w:sz w:val="18"/>
          <w:szCs w:val="18"/>
        </w:rPr>
      </w:pPr>
      <w:r w:rsidRPr="005030AA">
        <w:rPr>
          <w:rFonts w:ascii="Arial Narrow" w:hAnsi="Arial Narrow" w:cs="Arial"/>
          <w:b/>
          <w:sz w:val="18"/>
          <w:szCs w:val="18"/>
        </w:rPr>
        <w:t>Critérios de avaliação:</w:t>
      </w:r>
    </w:p>
    <w:p w:rsidR="00802C3B" w:rsidRPr="005030AA" w:rsidRDefault="00802C3B" w:rsidP="005030AA">
      <w:pPr>
        <w:spacing w:after="40"/>
        <w:ind w:left="340"/>
        <w:jc w:val="both"/>
        <w:rPr>
          <w:rFonts w:ascii="Arial Narrow" w:hAnsi="Arial Narrow" w:cs="Arial"/>
          <w:b/>
          <w:sz w:val="18"/>
          <w:szCs w:val="18"/>
        </w:rPr>
      </w:pPr>
      <w:r w:rsidRPr="005030AA">
        <w:rPr>
          <w:rFonts w:ascii="Arial Narrow" w:hAnsi="Arial Narrow" w:cs="Arial"/>
          <w:b/>
          <w:sz w:val="18"/>
          <w:szCs w:val="18"/>
        </w:rPr>
        <w:t>I. Obtenção de frequência:</w:t>
      </w:r>
      <w:r w:rsidRPr="005030AA">
        <w:rPr>
          <w:rFonts w:ascii="Arial Narrow" w:hAnsi="Arial Narrow" w:cs="Arial"/>
          <w:sz w:val="18"/>
          <w:szCs w:val="18"/>
        </w:rPr>
        <w:t xml:space="preserve"> presença a 80 % das aulas teórico-práticas.</w:t>
      </w:r>
    </w:p>
    <w:p w:rsidR="00802C3B" w:rsidRPr="005030AA" w:rsidRDefault="00802C3B" w:rsidP="005030AA">
      <w:pPr>
        <w:spacing w:after="40"/>
        <w:ind w:left="340"/>
        <w:jc w:val="both"/>
        <w:rPr>
          <w:rFonts w:ascii="Arial Narrow" w:hAnsi="Arial Narrow" w:cs="Arial"/>
          <w:b/>
          <w:sz w:val="18"/>
          <w:szCs w:val="18"/>
        </w:rPr>
      </w:pPr>
      <w:r w:rsidRPr="005030AA">
        <w:rPr>
          <w:rFonts w:ascii="Arial Narrow" w:hAnsi="Arial Narrow" w:cs="Arial"/>
          <w:b/>
          <w:sz w:val="18"/>
          <w:szCs w:val="18"/>
        </w:rPr>
        <w:t>II. Modalidades de avaliação:</w:t>
      </w:r>
    </w:p>
    <w:p w:rsidR="00802C3B" w:rsidRPr="005030AA" w:rsidRDefault="00802C3B" w:rsidP="005030AA">
      <w:pPr>
        <w:numPr>
          <w:ilvl w:val="0"/>
          <w:numId w:val="1"/>
        </w:numPr>
        <w:spacing w:after="40"/>
        <w:ind w:left="1037" w:hanging="357"/>
        <w:jc w:val="both"/>
        <w:rPr>
          <w:rFonts w:ascii="Arial Narrow" w:hAnsi="Arial Narrow" w:cs="Arial"/>
          <w:b/>
          <w:sz w:val="18"/>
          <w:szCs w:val="18"/>
        </w:rPr>
      </w:pPr>
      <w:r w:rsidRPr="005030AA">
        <w:rPr>
          <w:rFonts w:ascii="Arial Narrow" w:hAnsi="Arial Narrow" w:cs="Arial"/>
          <w:b/>
          <w:sz w:val="18"/>
          <w:szCs w:val="18"/>
        </w:rPr>
        <w:t>Avaliação contínua</w:t>
      </w:r>
    </w:p>
    <w:p w:rsidR="00802C3B" w:rsidRPr="005030AA" w:rsidRDefault="00802C3B" w:rsidP="005030AA">
      <w:pPr>
        <w:numPr>
          <w:ilvl w:val="0"/>
          <w:numId w:val="2"/>
        </w:numPr>
        <w:spacing w:after="40"/>
        <w:ind w:left="1361"/>
        <w:jc w:val="both"/>
        <w:rPr>
          <w:rFonts w:ascii="Arial Narrow" w:hAnsi="Arial Narrow" w:cs="Arial"/>
          <w:sz w:val="18"/>
          <w:szCs w:val="18"/>
        </w:rPr>
      </w:pPr>
      <w:r w:rsidRPr="005030AA">
        <w:rPr>
          <w:rFonts w:ascii="Arial Narrow" w:hAnsi="Arial Narrow" w:cs="Arial"/>
          <w:b/>
          <w:sz w:val="18"/>
          <w:szCs w:val="18"/>
        </w:rPr>
        <w:t xml:space="preserve">Testes </w:t>
      </w:r>
      <w:r w:rsidRPr="005030AA">
        <w:rPr>
          <w:rFonts w:ascii="Arial Narrow" w:hAnsi="Arial Narrow" w:cs="Arial"/>
          <w:sz w:val="18"/>
          <w:szCs w:val="18"/>
        </w:rPr>
        <w:t xml:space="preserve">das matérias das aulas teóricas e </w:t>
      </w:r>
      <w:r w:rsidR="00B27EE2" w:rsidRPr="005030AA">
        <w:rPr>
          <w:rFonts w:ascii="Arial Narrow" w:hAnsi="Arial Narrow" w:cs="Arial"/>
          <w:sz w:val="18"/>
          <w:szCs w:val="18"/>
        </w:rPr>
        <w:t>teórico-</w:t>
      </w:r>
      <w:r w:rsidRPr="005030AA">
        <w:rPr>
          <w:rFonts w:ascii="Arial Narrow" w:hAnsi="Arial Narrow" w:cs="Arial"/>
          <w:sz w:val="18"/>
          <w:szCs w:val="18"/>
        </w:rPr>
        <w:t>práticas das Unidades Didácticas U</w:t>
      </w:r>
      <w:r w:rsidR="00B27EE2" w:rsidRPr="005030AA">
        <w:rPr>
          <w:rFonts w:ascii="Arial Narrow" w:hAnsi="Arial Narrow" w:cs="Arial"/>
          <w:sz w:val="18"/>
          <w:szCs w:val="18"/>
        </w:rPr>
        <w:t>D</w:t>
      </w:r>
      <w:r w:rsidRPr="005030AA">
        <w:rPr>
          <w:rFonts w:ascii="Arial Narrow" w:hAnsi="Arial Narrow" w:cs="Arial"/>
          <w:sz w:val="18"/>
          <w:szCs w:val="18"/>
        </w:rPr>
        <w:t>1, U</w:t>
      </w:r>
      <w:r w:rsidR="00B27EE2" w:rsidRPr="005030AA">
        <w:rPr>
          <w:rFonts w:ascii="Arial Narrow" w:hAnsi="Arial Narrow" w:cs="Arial"/>
          <w:sz w:val="18"/>
          <w:szCs w:val="18"/>
        </w:rPr>
        <w:t>D</w:t>
      </w:r>
      <w:r w:rsidRPr="005030AA">
        <w:rPr>
          <w:rFonts w:ascii="Arial Narrow" w:hAnsi="Arial Narrow" w:cs="Arial"/>
          <w:sz w:val="18"/>
          <w:szCs w:val="18"/>
        </w:rPr>
        <w:t>2, U</w:t>
      </w:r>
      <w:r w:rsidR="00B27EE2" w:rsidRPr="005030AA">
        <w:rPr>
          <w:rFonts w:ascii="Arial Narrow" w:hAnsi="Arial Narrow" w:cs="Arial"/>
          <w:sz w:val="18"/>
          <w:szCs w:val="18"/>
        </w:rPr>
        <w:t>D</w:t>
      </w:r>
      <w:r w:rsidRPr="005030AA">
        <w:rPr>
          <w:rFonts w:ascii="Arial Narrow" w:hAnsi="Arial Narrow" w:cs="Arial"/>
          <w:sz w:val="18"/>
          <w:szCs w:val="18"/>
        </w:rPr>
        <w:t>3, U</w:t>
      </w:r>
      <w:r w:rsidR="00B27EE2" w:rsidRPr="005030AA">
        <w:rPr>
          <w:rFonts w:ascii="Arial Narrow" w:hAnsi="Arial Narrow" w:cs="Arial"/>
          <w:sz w:val="18"/>
          <w:szCs w:val="18"/>
        </w:rPr>
        <w:t>D</w:t>
      </w:r>
      <w:r w:rsidRPr="005030AA">
        <w:rPr>
          <w:rFonts w:ascii="Arial Narrow" w:hAnsi="Arial Narrow" w:cs="Arial"/>
          <w:sz w:val="18"/>
          <w:szCs w:val="18"/>
        </w:rPr>
        <w:t>4</w:t>
      </w:r>
      <w:r w:rsidR="005030AA" w:rsidRPr="005030AA">
        <w:rPr>
          <w:rFonts w:ascii="Arial Narrow" w:hAnsi="Arial Narrow" w:cs="Arial"/>
          <w:sz w:val="18"/>
          <w:szCs w:val="18"/>
        </w:rPr>
        <w:t>, UD5</w:t>
      </w:r>
      <w:r w:rsidR="00AF5D14" w:rsidRPr="005030AA">
        <w:rPr>
          <w:rFonts w:ascii="Arial Narrow" w:hAnsi="Arial Narrow" w:cs="Arial"/>
          <w:sz w:val="18"/>
          <w:szCs w:val="18"/>
        </w:rPr>
        <w:t xml:space="preserve"> e</w:t>
      </w:r>
      <w:r w:rsidRPr="005030AA">
        <w:rPr>
          <w:rFonts w:ascii="Arial Narrow" w:hAnsi="Arial Narrow" w:cs="Arial"/>
          <w:sz w:val="18"/>
          <w:szCs w:val="18"/>
        </w:rPr>
        <w:t xml:space="preserve"> U</w:t>
      </w:r>
      <w:r w:rsidR="00B27EE2" w:rsidRPr="005030AA">
        <w:rPr>
          <w:rFonts w:ascii="Arial Narrow" w:hAnsi="Arial Narrow" w:cs="Arial"/>
          <w:sz w:val="18"/>
          <w:szCs w:val="18"/>
        </w:rPr>
        <w:t>D</w:t>
      </w:r>
      <w:r w:rsidR="005030AA" w:rsidRPr="005030AA">
        <w:rPr>
          <w:rFonts w:ascii="Arial Narrow" w:hAnsi="Arial Narrow" w:cs="Arial"/>
          <w:sz w:val="18"/>
          <w:szCs w:val="18"/>
        </w:rPr>
        <w:t>6</w:t>
      </w:r>
      <w:r w:rsidRPr="005030AA">
        <w:rPr>
          <w:rFonts w:ascii="Arial Narrow" w:hAnsi="Arial Narrow" w:cs="Arial"/>
          <w:sz w:val="18"/>
          <w:szCs w:val="18"/>
        </w:rPr>
        <w:t xml:space="preserve"> (70%).</w:t>
      </w:r>
    </w:p>
    <w:p w:rsidR="00802C3B" w:rsidRPr="005030AA" w:rsidRDefault="00802C3B" w:rsidP="005030AA">
      <w:pPr>
        <w:numPr>
          <w:ilvl w:val="0"/>
          <w:numId w:val="2"/>
        </w:numPr>
        <w:spacing w:after="40"/>
        <w:ind w:left="1361"/>
        <w:jc w:val="both"/>
        <w:rPr>
          <w:rFonts w:ascii="Arial Narrow" w:hAnsi="Arial Narrow" w:cs="Arial"/>
          <w:sz w:val="18"/>
          <w:szCs w:val="18"/>
        </w:rPr>
      </w:pPr>
      <w:r w:rsidRPr="005030AA">
        <w:rPr>
          <w:rFonts w:ascii="Arial Narrow" w:hAnsi="Arial Narrow" w:cs="Arial"/>
          <w:b/>
          <w:sz w:val="18"/>
          <w:szCs w:val="18"/>
        </w:rPr>
        <w:t xml:space="preserve">Trabalhos ou relatórios </w:t>
      </w:r>
      <w:r w:rsidRPr="005030AA">
        <w:rPr>
          <w:rFonts w:ascii="Arial Narrow" w:hAnsi="Arial Narrow" w:cs="Arial"/>
          <w:sz w:val="18"/>
          <w:szCs w:val="18"/>
        </w:rPr>
        <w:t xml:space="preserve">de matérias com carácter essencialmente prático </w:t>
      </w:r>
      <w:r w:rsidR="00A064DE" w:rsidRPr="005030AA">
        <w:rPr>
          <w:rFonts w:ascii="Arial Narrow" w:hAnsi="Arial Narrow" w:cs="Arial"/>
          <w:sz w:val="18"/>
          <w:szCs w:val="18"/>
        </w:rPr>
        <w:t xml:space="preserve">ou laboratorial </w:t>
      </w:r>
      <w:r w:rsidRPr="005030AA">
        <w:rPr>
          <w:rFonts w:ascii="Arial Narrow" w:hAnsi="Arial Narrow" w:cs="Arial"/>
          <w:sz w:val="18"/>
          <w:szCs w:val="18"/>
        </w:rPr>
        <w:t xml:space="preserve">das Unidades Didácticas </w:t>
      </w:r>
      <w:r w:rsidR="00B27EE2" w:rsidRPr="005030AA">
        <w:rPr>
          <w:rFonts w:ascii="Arial Narrow" w:hAnsi="Arial Narrow" w:cs="Arial"/>
          <w:sz w:val="18"/>
          <w:szCs w:val="18"/>
        </w:rPr>
        <w:t xml:space="preserve">UD1, </w:t>
      </w:r>
      <w:r w:rsidRPr="005030AA">
        <w:rPr>
          <w:rFonts w:ascii="Arial Narrow" w:hAnsi="Arial Narrow" w:cs="Arial"/>
          <w:sz w:val="18"/>
          <w:szCs w:val="18"/>
        </w:rPr>
        <w:t>U</w:t>
      </w:r>
      <w:r w:rsidR="00B27EE2" w:rsidRPr="005030AA">
        <w:rPr>
          <w:rFonts w:ascii="Arial Narrow" w:hAnsi="Arial Narrow" w:cs="Arial"/>
          <w:sz w:val="18"/>
          <w:szCs w:val="18"/>
        </w:rPr>
        <w:t>D</w:t>
      </w:r>
      <w:r w:rsidRPr="005030AA">
        <w:rPr>
          <w:rFonts w:ascii="Arial Narrow" w:hAnsi="Arial Narrow" w:cs="Arial"/>
          <w:sz w:val="18"/>
          <w:szCs w:val="18"/>
        </w:rPr>
        <w:t>2, U</w:t>
      </w:r>
      <w:r w:rsidR="00B27EE2" w:rsidRPr="005030AA">
        <w:rPr>
          <w:rFonts w:ascii="Arial Narrow" w:hAnsi="Arial Narrow" w:cs="Arial"/>
          <w:sz w:val="18"/>
          <w:szCs w:val="18"/>
        </w:rPr>
        <w:t>D</w:t>
      </w:r>
      <w:r w:rsidRPr="005030AA">
        <w:rPr>
          <w:rFonts w:ascii="Arial Narrow" w:hAnsi="Arial Narrow" w:cs="Arial"/>
          <w:sz w:val="18"/>
          <w:szCs w:val="18"/>
        </w:rPr>
        <w:t>3, U</w:t>
      </w:r>
      <w:r w:rsidR="00B27EE2" w:rsidRPr="005030AA">
        <w:rPr>
          <w:rFonts w:ascii="Arial Narrow" w:hAnsi="Arial Narrow" w:cs="Arial"/>
          <w:sz w:val="18"/>
          <w:szCs w:val="18"/>
        </w:rPr>
        <w:t>D</w:t>
      </w:r>
      <w:r w:rsidRPr="005030AA">
        <w:rPr>
          <w:rFonts w:ascii="Arial Narrow" w:hAnsi="Arial Narrow" w:cs="Arial"/>
          <w:sz w:val="18"/>
          <w:szCs w:val="18"/>
        </w:rPr>
        <w:t>4</w:t>
      </w:r>
      <w:r w:rsidR="00B27EE2" w:rsidRPr="005030AA">
        <w:rPr>
          <w:rFonts w:ascii="Arial Narrow" w:hAnsi="Arial Narrow" w:cs="Arial"/>
          <w:sz w:val="18"/>
          <w:szCs w:val="18"/>
        </w:rPr>
        <w:t>,</w:t>
      </w:r>
      <w:r w:rsidRPr="005030AA">
        <w:rPr>
          <w:rFonts w:ascii="Arial Narrow" w:hAnsi="Arial Narrow" w:cs="Arial"/>
          <w:sz w:val="18"/>
          <w:szCs w:val="18"/>
        </w:rPr>
        <w:t xml:space="preserve"> U</w:t>
      </w:r>
      <w:r w:rsidR="00B27EE2" w:rsidRPr="005030AA">
        <w:rPr>
          <w:rFonts w:ascii="Arial Narrow" w:hAnsi="Arial Narrow" w:cs="Arial"/>
          <w:sz w:val="18"/>
          <w:szCs w:val="18"/>
        </w:rPr>
        <w:t>D</w:t>
      </w:r>
      <w:r w:rsidRPr="005030AA">
        <w:rPr>
          <w:rFonts w:ascii="Arial Narrow" w:hAnsi="Arial Narrow" w:cs="Arial"/>
          <w:sz w:val="18"/>
          <w:szCs w:val="18"/>
        </w:rPr>
        <w:t xml:space="preserve">5 </w:t>
      </w:r>
      <w:r w:rsidR="00B27EE2" w:rsidRPr="005030AA">
        <w:rPr>
          <w:rFonts w:ascii="Arial Narrow" w:hAnsi="Arial Narrow" w:cs="Arial"/>
          <w:sz w:val="18"/>
          <w:szCs w:val="18"/>
        </w:rPr>
        <w:t xml:space="preserve">e UD6 </w:t>
      </w:r>
      <w:r w:rsidRPr="005030AA">
        <w:rPr>
          <w:rFonts w:ascii="Arial Narrow" w:hAnsi="Arial Narrow" w:cs="Arial"/>
          <w:sz w:val="18"/>
          <w:szCs w:val="18"/>
        </w:rPr>
        <w:t>(30</w:t>
      </w:r>
      <w:r w:rsidRPr="005030AA">
        <w:rPr>
          <w:rFonts w:ascii="Arial Narrow" w:hAnsi="Arial Narrow" w:cs="Arial"/>
          <w:b/>
          <w:sz w:val="18"/>
          <w:szCs w:val="18"/>
        </w:rPr>
        <w:t>%</w:t>
      </w:r>
      <w:r w:rsidRPr="005030AA">
        <w:rPr>
          <w:rFonts w:ascii="Arial Narrow" w:hAnsi="Arial Narrow" w:cs="Arial"/>
          <w:sz w:val="18"/>
          <w:szCs w:val="18"/>
        </w:rPr>
        <w:t>).</w:t>
      </w:r>
    </w:p>
    <w:p w:rsidR="00802C3B" w:rsidRPr="005030AA" w:rsidRDefault="00802C3B" w:rsidP="005030AA">
      <w:pPr>
        <w:numPr>
          <w:ilvl w:val="0"/>
          <w:numId w:val="1"/>
        </w:numPr>
        <w:spacing w:after="40"/>
        <w:ind w:left="1037" w:hanging="357"/>
        <w:jc w:val="both"/>
        <w:rPr>
          <w:rFonts w:ascii="Arial Narrow" w:hAnsi="Arial Narrow" w:cs="Arial"/>
          <w:sz w:val="18"/>
          <w:szCs w:val="18"/>
        </w:rPr>
      </w:pPr>
      <w:r w:rsidRPr="005030AA">
        <w:rPr>
          <w:rFonts w:ascii="Arial Narrow" w:hAnsi="Arial Narrow" w:cs="Arial"/>
          <w:b/>
          <w:sz w:val="18"/>
          <w:szCs w:val="18"/>
        </w:rPr>
        <w:t>Exame final</w:t>
      </w:r>
      <w:r w:rsidRPr="005030AA">
        <w:rPr>
          <w:rFonts w:ascii="Arial Narrow" w:hAnsi="Arial Narrow" w:cs="Arial"/>
          <w:sz w:val="18"/>
          <w:szCs w:val="18"/>
        </w:rPr>
        <w:t xml:space="preserve"> - </w:t>
      </w:r>
      <w:r w:rsidR="00B27EE2" w:rsidRPr="005030AA">
        <w:rPr>
          <w:rFonts w:ascii="Arial Narrow" w:hAnsi="Arial Narrow" w:cs="Arial"/>
          <w:sz w:val="18"/>
          <w:szCs w:val="18"/>
        </w:rPr>
        <w:t>exame</w:t>
      </w:r>
      <w:r w:rsidRPr="005030AA">
        <w:rPr>
          <w:rFonts w:ascii="Arial Narrow" w:hAnsi="Arial Narrow" w:cs="Arial"/>
          <w:sz w:val="18"/>
          <w:szCs w:val="18"/>
        </w:rPr>
        <w:t xml:space="preserve"> escrit</w:t>
      </w:r>
      <w:r w:rsidR="00B27EE2" w:rsidRPr="005030AA">
        <w:rPr>
          <w:rFonts w:ascii="Arial Narrow" w:hAnsi="Arial Narrow" w:cs="Arial"/>
          <w:sz w:val="18"/>
          <w:szCs w:val="18"/>
        </w:rPr>
        <w:t>o</w:t>
      </w:r>
      <w:r w:rsidRPr="005030AA">
        <w:rPr>
          <w:rFonts w:ascii="Arial Narrow" w:hAnsi="Arial Narrow" w:cs="Arial"/>
          <w:sz w:val="18"/>
          <w:szCs w:val="18"/>
        </w:rPr>
        <w:t xml:space="preserve"> </w:t>
      </w:r>
      <w:r w:rsidR="00B27EE2" w:rsidRPr="005030AA">
        <w:rPr>
          <w:rFonts w:ascii="Arial Narrow" w:hAnsi="Arial Narrow" w:cs="Arial"/>
          <w:sz w:val="18"/>
          <w:szCs w:val="18"/>
        </w:rPr>
        <w:t>para os alunos</w:t>
      </w:r>
      <w:r w:rsidRPr="005030AA">
        <w:rPr>
          <w:rFonts w:ascii="Arial Narrow" w:hAnsi="Arial Narrow" w:cs="Arial"/>
          <w:sz w:val="18"/>
          <w:szCs w:val="18"/>
        </w:rPr>
        <w:t xml:space="preserve"> </w:t>
      </w:r>
      <w:r w:rsidR="00B27EE2" w:rsidRPr="005030AA">
        <w:rPr>
          <w:rFonts w:ascii="Arial Narrow" w:hAnsi="Arial Narrow" w:cs="Arial"/>
          <w:sz w:val="18"/>
          <w:szCs w:val="18"/>
        </w:rPr>
        <w:t>que tenham</w:t>
      </w:r>
      <w:r w:rsidRPr="005030AA">
        <w:rPr>
          <w:rFonts w:ascii="Arial Narrow" w:hAnsi="Arial Narrow" w:cs="Arial"/>
          <w:sz w:val="18"/>
          <w:szCs w:val="18"/>
        </w:rPr>
        <w:t xml:space="preserve"> obtido frequência</w:t>
      </w:r>
      <w:r w:rsidR="000025F8" w:rsidRPr="005030AA">
        <w:rPr>
          <w:rFonts w:ascii="Arial Narrow" w:hAnsi="Arial Narrow" w:cs="Arial"/>
          <w:sz w:val="18"/>
          <w:szCs w:val="18"/>
        </w:rPr>
        <w:t xml:space="preserve"> </w:t>
      </w:r>
      <w:r w:rsidR="00B27EE2" w:rsidRPr="005030AA">
        <w:rPr>
          <w:rFonts w:ascii="Arial Narrow" w:hAnsi="Arial Narrow" w:cs="Arial"/>
          <w:sz w:val="18"/>
          <w:szCs w:val="18"/>
        </w:rPr>
        <w:t xml:space="preserve">e notas nos trabalhos ou relatórios </w:t>
      </w:r>
      <w:r w:rsidR="000025F8" w:rsidRPr="005030AA">
        <w:rPr>
          <w:rFonts w:ascii="Arial Narrow" w:hAnsi="Arial Narrow" w:cs="Arial"/>
          <w:b/>
          <w:sz w:val="18"/>
          <w:szCs w:val="18"/>
        </w:rPr>
        <w:t>ou</w:t>
      </w:r>
      <w:r w:rsidR="000025F8" w:rsidRPr="005030AA">
        <w:rPr>
          <w:rFonts w:ascii="Arial Narrow" w:hAnsi="Arial Narrow" w:cs="Arial"/>
          <w:sz w:val="18"/>
          <w:szCs w:val="18"/>
        </w:rPr>
        <w:t xml:space="preserve"> </w:t>
      </w:r>
      <w:r w:rsidR="00B27EE2" w:rsidRPr="005030AA">
        <w:rPr>
          <w:rFonts w:ascii="Arial Narrow" w:hAnsi="Arial Narrow" w:cs="Arial"/>
          <w:sz w:val="18"/>
          <w:szCs w:val="18"/>
        </w:rPr>
        <w:t xml:space="preserve">exame escrito e exame prático para os alunos que se </w:t>
      </w:r>
      <w:r w:rsidR="000025F8" w:rsidRPr="005030AA">
        <w:rPr>
          <w:rFonts w:ascii="Arial Narrow" w:hAnsi="Arial Narrow" w:cs="Arial"/>
          <w:sz w:val="18"/>
          <w:szCs w:val="18"/>
        </w:rPr>
        <w:t xml:space="preserve">encontrem </w:t>
      </w:r>
      <w:r w:rsidR="00B27EE2" w:rsidRPr="005030AA">
        <w:rPr>
          <w:rFonts w:ascii="Arial Narrow" w:hAnsi="Arial Narrow" w:cs="Arial"/>
          <w:sz w:val="18"/>
          <w:szCs w:val="18"/>
        </w:rPr>
        <w:t xml:space="preserve">matriculados </w:t>
      </w:r>
      <w:r w:rsidR="000025F8" w:rsidRPr="005030AA">
        <w:rPr>
          <w:rFonts w:ascii="Arial Narrow" w:hAnsi="Arial Narrow" w:cs="Arial"/>
          <w:sz w:val="18"/>
          <w:szCs w:val="18"/>
        </w:rPr>
        <w:t>em condições especiais</w:t>
      </w:r>
      <w:r w:rsidRPr="005030AA">
        <w:rPr>
          <w:rFonts w:ascii="Arial Narrow" w:hAnsi="Arial Narrow" w:cs="Arial"/>
          <w:sz w:val="18"/>
          <w:szCs w:val="18"/>
        </w:rPr>
        <w:t>.</w:t>
      </w:r>
    </w:p>
    <w:p w:rsidR="00802C3B" w:rsidRPr="005030AA" w:rsidRDefault="00802C3B" w:rsidP="005030AA">
      <w:pPr>
        <w:numPr>
          <w:ilvl w:val="0"/>
          <w:numId w:val="3"/>
        </w:numPr>
        <w:spacing w:after="40"/>
        <w:ind w:left="1361"/>
        <w:jc w:val="both"/>
        <w:rPr>
          <w:rFonts w:ascii="Arial Narrow" w:hAnsi="Arial Narrow" w:cs="Arial"/>
          <w:sz w:val="18"/>
          <w:szCs w:val="18"/>
        </w:rPr>
      </w:pPr>
      <w:r w:rsidRPr="005030AA">
        <w:rPr>
          <w:rFonts w:ascii="Arial Narrow" w:hAnsi="Arial Narrow" w:cs="Arial"/>
          <w:b/>
          <w:sz w:val="18"/>
          <w:szCs w:val="18"/>
        </w:rPr>
        <w:t>Exame escrito</w:t>
      </w:r>
      <w:r w:rsidRPr="005030AA">
        <w:rPr>
          <w:rFonts w:ascii="Arial Narrow" w:hAnsi="Arial Narrow" w:cs="Arial"/>
          <w:sz w:val="18"/>
          <w:szCs w:val="18"/>
        </w:rPr>
        <w:t xml:space="preserve"> (70%); avaliação das matérias das aulas </w:t>
      </w:r>
      <w:r w:rsidR="00B27EE2" w:rsidRPr="005030AA">
        <w:rPr>
          <w:rFonts w:ascii="Arial Narrow" w:hAnsi="Arial Narrow" w:cs="Arial"/>
          <w:sz w:val="18"/>
          <w:szCs w:val="18"/>
        </w:rPr>
        <w:t xml:space="preserve">teóricas e </w:t>
      </w:r>
      <w:r w:rsidRPr="005030AA">
        <w:rPr>
          <w:rFonts w:ascii="Arial Narrow" w:hAnsi="Arial Narrow" w:cs="Arial"/>
          <w:sz w:val="18"/>
          <w:szCs w:val="18"/>
        </w:rPr>
        <w:t>teórico-práticas.</w:t>
      </w:r>
    </w:p>
    <w:p w:rsidR="00802C3B" w:rsidRPr="005030AA" w:rsidRDefault="00AF5D14" w:rsidP="005030AA">
      <w:pPr>
        <w:numPr>
          <w:ilvl w:val="0"/>
          <w:numId w:val="3"/>
        </w:numPr>
        <w:spacing w:after="40"/>
        <w:ind w:left="1361"/>
        <w:jc w:val="both"/>
        <w:rPr>
          <w:rFonts w:ascii="Arial Narrow" w:hAnsi="Arial Narrow" w:cs="Arial"/>
          <w:sz w:val="18"/>
          <w:szCs w:val="18"/>
        </w:rPr>
      </w:pPr>
      <w:r w:rsidRPr="005030AA">
        <w:rPr>
          <w:rFonts w:ascii="Arial Narrow" w:hAnsi="Arial Narrow" w:cs="Arial"/>
          <w:b/>
          <w:sz w:val="18"/>
          <w:szCs w:val="18"/>
        </w:rPr>
        <w:t xml:space="preserve">Trabalhos ou relatórios </w:t>
      </w:r>
      <w:r w:rsidRPr="005030AA">
        <w:rPr>
          <w:rFonts w:ascii="Arial Narrow" w:hAnsi="Arial Narrow" w:cs="Arial"/>
          <w:sz w:val="18"/>
          <w:szCs w:val="18"/>
        </w:rPr>
        <w:t>de matérias com carácter essencialmente prático ou laboratorial das Unidades Didácticas</w:t>
      </w:r>
      <w:r w:rsidRPr="005030AA">
        <w:rPr>
          <w:rFonts w:ascii="Arial Narrow" w:hAnsi="Arial Narrow" w:cs="Arial"/>
          <w:b/>
          <w:sz w:val="18"/>
          <w:szCs w:val="18"/>
        </w:rPr>
        <w:t xml:space="preserve"> </w:t>
      </w:r>
      <w:r w:rsidR="00B27EE2" w:rsidRPr="005030AA">
        <w:rPr>
          <w:rFonts w:ascii="Arial Narrow" w:hAnsi="Arial Narrow" w:cs="Arial"/>
          <w:sz w:val="18"/>
          <w:szCs w:val="18"/>
        </w:rPr>
        <w:t xml:space="preserve">UD1, </w:t>
      </w:r>
      <w:r w:rsidRPr="005030AA">
        <w:rPr>
          <w:rFonts w:ascii="Arial Narrow" w:hAnsi="Arial Narrow" w:cs="Arial"/>
          <w:sz w:val="18"/>
          <w:szCs w:val="18"/>
        </w:rPr>
        <w:t>U</w:t>
      </w:r>
      <w:r w:rsidR="00B27EE2" w:rsidRPr="005030AA">
        <w:rPr>
          <w:rFonts w:ascii="Arial Narrow" w:hAnsi="Arial Narrow" w:cs="Arial"/>
          <w:sz w:val="18"/>
          <w:szCs w:val="18"/>
        </w:rPr>
        <w:t>D</w:t>
      </w:r>
      <w:r w:rsidRPr="005030AA">
        <w:rPr>
          <w:rFonts w:ascii="Arial Narrow" w:hAnsi="Arial Narrow" w:cs="Arial"/>
          <w:sz w:val="18"/>
          <w:szCs w:val="18"/>
        </w:rPr>
        <w:t>2, U</w:t>
      </w:r>
      <w:r w:rsidR="00B27EE2" w:rsidRPr="005030AA">
        <w:rPr>
          <w:rFonts w:ascii="Arial Narrow" w:hAnsi="Arial Narrow" w:cs="Arial"/>
          <w:sz w:val="18"/>
          <w:szCs w:val="18"/>
        </w:rPr>
        <w:t>D</w:t>
      </w:r>
      <w:r w:rsidRPr="005030AA">
        <w:rPr>
          <w:rFonts w:ascii="Arial Narrow" w:hAnsi="Arial Narrow" w:cs="Arial"/>
          <w:sz w:val="18"/>
          <w:szCs w:val="18"/>
        </w:rPr>
        <w:t>3, U</w:t>
      </w:r>
      <w:r w:rsidR="00B27EE2" w:rsidRPr="005030AA">
        <w:rPr>
          <w:rFonts w:ascii="Arial Narrow" w:hAnsi="Arial Narrow" w:cs="Arial"/>
          <w:sz w:val="18"/>
          <w:szCs w:val="18"/>
        </w:rPr>
        <w:t>D</w:t>
      </w:r>
      <w:r w:rsidRPr="005030AA">
        <w:rPr>
          <w:rFonts w:ascii="Arial Narrow" w:hAnsi="Arial Narrow" w:cs="Arial"/>
          <w:sz w:val="18"/>
          <w:szCs w:val="18"/>
        </w:rPr>
        <w:t>4</w:t>
      </w:r>
      <w:r w:rsidR="00B27EE2" w:rsidRPr="005030AA">
        <w:rPr>
          <w:rFonts w:ascii="Arial Narrow" w:hAnsi="Arial Narrow" w:cs="Arial"/>
          <w:sz w:val="18"/>
          <w:szCs w:val="18"/>
        </w:rPr>
        <w:t>,</w:t>
      </w:r>
      <w:r w:rsidRPr="005030AA">
        <w:rPr>
          <w:rFonts w:ascii="Arial Narrow" w:hAnsi="Arial Narrow" w:cs="Arial"/>
          <w:sz w:val="18"/>
          <w:szCs w:val="18"/>
        </w:rPr>
        <w:t xml:space="preserve"> U</w:t>
      </w:r>
      <w:r w:rsidR="00B27EE2" w:rsidRPr="005030AA">
        <w:rPr>
          <w:rFonts w:ascii="Arial Narrow" w:hAnsi="Arial Narrow" w:cs="Arial"/>
          <w:sz w:val="18"/>
          <w:szCs w:val="18"/>
        </w:rPr>
        <w:t>D</w:t>
      </w:r>
      <w:r w:rsidRPr="005030AA">
        <w:rPr>
          <w:rFonts w:ascii="Arial Narrow" w:hAnsi="Arial Narrow" w:cs="Arial"/>
          <w:sz w:val="18"/>
          <w:szCs w:val="18"/>
        </w:rPr>
        <w:t>5</w:t>
      </w:r>
      <w:r w:rsidR="00B27EE2" w:rsidRPr="005030AA">
        <w:rPr>
          <w:rFonts w:ascii="Arial Narrow" w:hAnsi="Arial Narrow" w:cs="Arial"/>
          <w:sz w:val="18"/>
          <w:szCs w:val="18"/>
        </w:rPr>
        <w:t xml:space="preserve"> e UD6</w:t>
      </w:r>
      <w:r w:rsidRPr="005030AA">
        <w:rPr>
          <w:rFonts w:ascii="Arial Narrow" w:hAnsi="Arial Narrow" w:cs="Arial"/>
          <w:b/>
          <w:sz w:val="18"/>
          <w:szCs w:val="18"/>
        </w:rPr>
        <w:t xml:space="preserve"> </w:t>
      </w:r>
      <w:r w:rsidR="00802C3B" w:rsidRPr="005030AA">
        <w:rPr>
          <w:rFonts w:ascii="Arial Narrow" w:hAnsi="Arial Narrow" w:cs="Arial"/>
          <w:sz w:val="18"/>
          <w:szCs w:val="18"/>
        </w:rPr>
        <w:t xml:space="preserve">(30%) ou </w:t>
      </w:r>
      <w:r w:rsidR="00802C3B" w:rsidRPr="005030AA">
        <w:rPr>
          <w:rFonts w:ascii="Arial Narrow" w:hAnsi="Arial Narrow" w:cs="Arial"/>
          <w:b/>
          <w:sz w:val="18"/>
          <w:szCs w:val="18"/>
        </w:rPr>
        <w:t xml:space="preserve">Exame prático </w:t>
      </w:r>
      <w:r w:rsidR="00B27EE2" w:rsidRPr="005030AA">
        <w:rPr>
          <w:rFonts w:ascii="Arial Narrow" w:hAnsi="Arial Narrow" w:cs="Arial"/>
          <w:sz w:val="18"/>
          <w:szCs w:val="18"/>
        </w:rPr>
        <w:t>com matérias das Unidades Didácticas</w:t>
      </w:r>
      <w:r w:rsidR="00B27EE2" w:rsidRPr="005030AA">
        <w:rPr>
          <w:rFonts w:ascii="Arial Narrow" w:hAnsi="Arial Narrow" w:cs="Arial"/>
          <w:b/>
          <w:sz w:val="18"/>
          <w:szCs w:val="18"/>
        </w:rPr>
        <w:t xml:space="preserve"> </w:t>
      </w:r>
      <w:r w:rsidR="00B27EE2" w:rsidRPr="005030AA">
        <w:rPr>
          <w:rFonts w:ascii="Arial Narrow" w:hAnsi="Arial Narrow" w:cs="Arial"/>
          <w:sz w:val="18"/>
          <w:szCs w:val="18"/>
        </w:rPr>
        <w:t>UD1, UD2, UD3, UD4, UD5 e UD6</w:t>
      </w:r>
      <w:r w:rsidR="00B27EE2" w:rsidRPr="005030AA">
        <w:rPr>
          <w:rFonts w:ascii="Arial Narrow" w:hAnsi="Arial Narrow" w:cs="Arial"/>
          <w:b/>
          <w:sz w:val="18"/>
          <w:szCs w:val="18"/>
        </w:rPr>
        <w:t xml:space="preserve"> </w:t>
      </w:r>
      <w:r w:rsidR="00802C3B" w:rsidRPr="005030AA">
        <w:rPr>
          <w:rFonts w:ascii="Arial Narrow" w:hAnsi="Arial Narrow" w:cs="Arial"/>
          <w:sz w:val="18"/>
          <w:szCs w:val="18"/>
        </w:rPr>
        <w:t>(30%).</w:t>
      </w:r>
    </w:p>
    <w:p w:rsidR="00802C3B" w:rsidRPr="005030AA" w:rsidRDefault="00802C3B" w:rsidP="005030AA">
      <w:pPr>
        <w:spacing w:after="40"/>
        <w:ind w:left="1134" w:hanging="794"/>
        <w:jc w:val="both"/>
        <w:rPr>
          <w:rFonts w:ascii="Arial Narrow" w:hAnsi="Arial Narrow" w:cs="Arial"/>
          <w:sz w:val="18"/>
          <w:szCs w:val="18"/>
        </w:rPr>
      </w:pPr>
      <w:r w:rsidRPr="005030AA">
        <w:rPr>
          <w:rFonts w:ascii="Arial Narrow" w:hAnsi="Arial Narrow" w:cs="Arial"/>
          <w:b/>
          <w:sz w:val="18"/>
          <w:szCs w:val="18"/>
        </w:rPr>
        <w:t xml:space="preserve">III. Aprovação: </w:t>
      </w:r>
      <w:r w:rsidRPr="005030AA">
        <w:rPr>
          <w:rFonts w:ascii="Arial Narrow" w:hAnsi="Arial Narrow" w:cs="Arial"/>
          <w:sz w:val="18"/>
          <w:szCs w:val="18"/>
        </w:rPr>
        <w:t xml:space="preserve">Serão aprovados os alunos que obtenham, em qualquer das modalidades de avaliação, classificação mínima de </w:t>
      </w:r>
      <w:r w:rsidR="00A064DE" w:rsidRPr="005030AA">
        <w:rPr>
          <w:rFonts w:ascii="Arial Narrow" w:hAnsi="Arial Narrow" w:cs="Arial"/>
          <w:sz w:val="18"/>
          <w:szCs w:val="18"/>
        </w:rPr>
        <w:t>10</w:t>
      </w:r>
      <w:r w:rsidRPr="005030AA">
        <w:rPr>
          <w:rFonts w:ascii="Arial Narrow" w:hAnsi="Arial Narrow" w:cs="Arial"/>
          <w:sz w:val="18"/>
          <w:szCs w:val="18"/>
        </w:rPr>
        <w:t xml:space="preserve"> (</w:t>
      </w:r>
      <w:r w:rsidR="00A064DE" w:rsidRPr="005030AA">
        <w:rPr>
          <w:rFonts w:ascii="Arial Narrow" w:hAnsi="Arial Narrow" w:cs="Arial"/>
          <w:sz w:val="18"/>
          <w:szCs w:val="18"/>
        </w:rPr>
        <w:t>dez</w:t>
      </w:r>
      <w:r w:rsidRPr="005030AA">
        <w:rPr>
          <w:rFonts w:ascii="Arial Narrow" w:hAnsi="Arial Narrow" w:cs="Arial"/>
          <w:sz w:val="18"/>
          <w:szCs w:val="18"/>
        </w:rPr>
        <w:t xml:space="preserve">) valores em cada uma das avaliações previstas em </w:t>
      </w:r>
      <w:r w:rsidRPr="005030AA">
        <w:rPr>
          <w:rFonts w:ascii="Arial Narrow" w:hAnsi="Arial Narrow" w:cs="Arial"/>
          <w:b/>
          <w:sz w:val="18"/>
          <w:szCs w:val="18"/>
        </w:rPr>
        <w:t>A</w:t>
      </w:r>
      <w:r w:rsidRPr="005030AA">
        <w:rPr>
          <w:rFonts w:ascii="Arial Narrow" w:hAnsi="Arial Narrow" w:cs="Arial"/>
          <w:sz w:val="18"/>
          <w:szCs w:val="18"/>
        </w:rPr>
        <w:t xml:space="preserve"> </w:t>
      </w:r>
      <w:r w:rsidR="00B27EE2" w:rsidRPr="005030AA">
        <w:rPr>
          <w:rFonts w:ascii="Arial Narrow" w:hAnsi="Arial Narrow" w:cs="Arial"/>
          <w:sz w:val="18"/>
          <w:szCs w:val="18"/>
        </w:rPr>
        <w:t xml:space="preserve">(testes, trabalhos ou relatórios das matérias das Unidades Didácticas UD1, UD2, UD3, UD4, UD5 e UD6) ou em </w:t>
      </w:r>
      <w:r w:rsidR="00B27EE2" w:rsidRPr="005030AA">
        <w:rPr>
          <w:rFonts w:ascii="Arial Narrow" w:hAnsi="Arial Narrow" w:cs="Arial"/>
          <w:b/>
          <w:sz w:val="18"/>
          <w:szCs w:val="18"/>
        </w:rPr>
        <w:t>B.</w:t>
      </w:r>
    </w:p>
    <w:sectPr w:rsidR="00802C3B" w:rsidRPr="005030AA" w:rsidSect="00802C3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635"/>
    <w:multiLevelType w:val="hybridMultilevel"/>
    <w:tmpl w:val="2D4C2004"/>
    <w:lvl w:ilvl="0" w:tplc="5C2A26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F7623"/>
    <w:multiLevelType w:val="singleLevel"/>
    <w:tmpl w:val="F914059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</w:abstractNum>
  <w:abstractNum w:abstractNumId="2">
    <w:nsid w:val="70280FDB"/>
    <w:multiLevelType w:val="singleLevel"/>
    <w:tmpl w:val="5D72778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B"/>
    <w:rsid w:val="000025F8"/>
    <w:rsid w:val="00035670"/>
    <w:rsid w:val="00037089"/>
    <w:rsid w:val="000712FB"/>
    <w:rsid w:val="00132610"/>
    <w:rsid w:val="00144BBF"/>
    <w:rsid w:val="001D5AD7"/>
    <w:rsid w:val="001F50BD"/>
    <w:rsid w:val="00215EFB"/>
    <w:rsid w:val="002261F4"/>
    <w:rsid w:val="00260199"/>
    <w:rsid w:val="00266149"/>
    <w:rsid w:val="00295B1C"/>
    <w:rsid w:val="002F3739"/>
    <w:rsid w:val="00392101"/>
    <w:rsid w:val="003A1364"/>
    <w:rsid w:val="003E1363"/>
    <w:rsid w:val="00423356"/>
    <w:rsid w:val="00443E6B"/>
    <w:rsid w:val="00451DF4"/>
    <w:rsid w:val="005030AA"/>
    <w:rsid w:val="006F2D18"/>
    <w:rsid w:val="0070336B"/>
    <w:rsid w:val="00726DA5"/>
    <w:rsid w:val="00802C3B"/>
    <w:rsid w:val="008226C5"/>
    <w:rsid w:val="00954DE5"/>
    <w:rsid w:val="00A064DE"/>
    <w:rsid w:val="00A645CE"/>
    <w:rsid w:val="00AC188E"/>
    <w:rsid w:val="00AF5D14"/>
    <w:rsid w:val="00B27EE2"/>
    <w:rsid w:val="00B76346"/>
    <w:rsid w:val="00BD073B"/>
    <w:rsid w:val="00BF761F"/>
    <w:rsid w:val="00CA6F8E"/>
    <w:rsid w:val="00D4421E"/>
    <w:rsid w:val="00DB1FA1"/>
    <w:rsid w:val="00DC7E52"/>
    <w:rsid w:val="00EE6451"/>
    <w:rsid w:val="00F64139"/>
    <w:rsid w:val="00FA6F04"/>
    <w:rsid w:val="00FC30BE"/>
    <w:rsid w:val="00FD3E87"/>
    <w:rsid w:val="00FE7CA8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C3B"/>
    <w:rPr>
      <w:sz w:val="24"/>
      <w:szCs w:val="24"/>
      <w:lang w:eastAsia="en-US"/>
    </w:rPr>
  </w:style>
  <w:style w:type="paragraph" w:styleId="Cabealho1">
    <w:name w:val="heading 1"/>
    <w:basedOn w:val="Normal"/>
    <w:next w:val="Normal"/>
    <w:qFormat/>
    <w:rsid w:val="00802C3B"/>
    <w:pPr>
      <w:keepNext/>
      <w:spacing w:before="120"/>
      <w:jc w:val="both"/>
      <w:outlineLvl w:val="0"/>
    </w:pPr>
    <w:rPr>
      <w:rFonts w:ascii="Tahoma" w:hAnsi="Tahoma" w:cs="Tahoma"/>
      <w:b/>
      <w:sz w:val="20"/>
    </w:rPr>
  </w:style>
  <w:style w:type="paragraph" w:styleId="Cabealho2">
    <w:name w:val="heading 2"/>
    <w:basedOn w:val="Normal"/>
    <w:next w:val="Normal"/>
    <w:qFormat/>
    <w:rsid w:val="00802C3B"/>
    <w:pPr>
      <w:keepNext/>
      <w:outlineLvl w:val="1"/>
    </w:pPr>
    <w:rPr>
      <w:rFonts w:ascii="Arial" w:hAnsi="Arial" w:cs="Arial"/>
      <w:b/>
      <w:sz w:val="22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02C3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2"/>
      <w:szCs w:val="22"/>
      <w:lang w:eastAsia="pt-PT"/>
    </w:rPr>
  </w:style>
  <w:style w:type="character" w:styleId="Hiperligao">
    <w:name w:val="Hyperlink"/>
    <w:rsid w:val="00A064DE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3A136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A13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C3B"/>
    <w:rPr>
      <w:sz w:val="24"/>
      <w:szCs w:val="24"/>
      <w:lang w:eastAsia="en-US"/>
    </w:rPr>
  </w:style>
  <w:style w:type="paragraph" w:styleId="Cabealho1">
    <w:name w:val="heading 1"/>
    <w:basedOn w:val="Normal"/>
    <w:next w:val="Normal"/>
    <w:qFormat/>
    <w:rsid w:val="00802C3B"/>
    <w:pPr>
      <w:keepNext/>
      <w:spacing w:before="120"/>
      <w:jc w:val="both"/>
      <w:outlineLvl w:val="0"/>
    </w:pPr>
    <w:rPr>
      <w:rFonts w:ascii="Tahoma" w:hAnsi="Tahoma" w:cs="Tahoma"/>
      <w:b/>
      <w:sz w:val="20"/>
    </w:rPr>
  </w:style>
  <w:style w:type="paragraph" w:styleId="Cabealho2">
    <w:name w:val="heading 2"/>
    <w:basedOn w:val="Normal"/>
    <w:next w:val="Normal"/>
    <w:qFormat/>
    <w:rsid w:val="00802C3B"/>
    <w:pPr>
      <w:keepNext/>
      <w:outlineLvl w:val="1"/>
    </w:pPr>
    <w:rPr>
      <w:rFonts w:ascii="Arial" w:hAnsi="Arial" w:cs="Arial"/>
      <w:b/>
      <w:sz w:val="22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02C3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2"/>
      <w:szCs w:val="22"/>
      <w:lang w:eastAsia="pt-PT"/>
    </w:rPr>
  </w:style>
  <w:style w:type="character" w:styleId="Hiperligao">
    <w:name w:val="Hyperlink"/>
    <w:rsid w:val="00A064DE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3A136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A13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1332</Words>
  <Characters>7197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disciplina: Protecção das Plantas (7,5 ECTS)</vt:lpstr>
    </vt:vector>
  </TitlesOfParts>
  <Company>ISA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disciplina: Protecção das Plantas (7,5 ECTS)</dc:title>
  <dc:creator>arlindolima</dc:creator>
  <cp:lastModifiedBy>Arlindo Lima</cp:lastModifiedBy>
  <cp:revision>2</cp:revision>
  <cp:lastPrinted>2013-09-09T11:25:00Z</cp:lastPrinted>
  <dcterms:created xsi:type="dcterms:W3CDTF">2015-09-07T09:34:00Z</dcterms:created>
  <dcterms:modified xsi:type="dcterms:W3CDTF">2015-09-07T09:34:00Z</dcterms:modified>
</cp:coreProperties>
</file>